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7396D" w14:textId="77777777" w:rsidR="004866D6" w:rsidRPr="004866D6" w:rsidRDefault="004866D6" w:rsidP="004866D6">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b/>
          <w:bCs/>
          <w:spacing w:val="-2"/>
          <w:lang w:eastAsia="pl-PL"/>
        </w:rPr>
      </w:pPr>
      <w:bookmarkStart w:id="0" w:name="_Hlk24003775"/>
      <w:r w:rsidRPr="004866D6">
        <w:rPr>
          <w:rFonts w:ascii="Times New Roman" w:eastAsia="Times New Roman" w:hAnsi="Times New Roman" w:cs="Times New Roman"/>
          <w:b/>
          <w:bCs/>
          <w:spacing w:val="-2"/>
          <w:lang w:eastAsia="pl-PL"/>
        </w:rPr>
        <w:t>Załącznik nr 6 do SIWZ - wzór</w:t>
      </w:r>
    </w:p>
    <w:p w14:paraId="4962B89A" w14:textId="77777777" w:rsidR="004866D6" w:rsidRPr="004866D6" w:rsidRDefault="004866D6" w:rsidP="004866D6">
      <w:pPr>
        <w:widowControl w:val="0"/>
        <w:tabs>
          <w:tab w:val="left" w:pos="0"/>
          <w:tab w:val="left" w:pos="1683"/>
        </w:tabs>
        <w:autoSpaceDE w:val="0"/>
        <w:autoSpaceDN w:val="0"/>
        <w:adjustRightInd w:val="0"/>
        <w:spacing w:after="0" w:line="240" w:lineRule="auto"/>
        <w:rPr>
          <w:rFonts w:ascii="Times New Roman" w:eastAsia="Times New Roman" w:hAnsi="Times New Roman" w:cs="Times New Roman"/>
          <w:b/>
          <w:lang w:eastAsia="pl-PL"/>
        </w:rPr>
      </w:pPr>
    </w:p>
    <w:p w14:paraId="6B50DA03" w14:textId="77777777" w:rsidR="004866D6" w:rsidRPr="004866D6" w:rsidRDefault="004866D6" w:rsidP="004866D6">
      <w:pPr>
        <w:widowControl w:val="0"/>
        <w:autoSpaceDE w:val="0"/>
        <w:autoSpaceDN w:val="0"/>
        <w:adjustRightInd w:val="0"/>
        <w:spacing w:after="0" w:line="200" w:lineRule="atLeast"/>
        <w:jc w:val="center"/>
        <w:rPr>
          <w:rFonts w:ascii="Times New Roman" w:eastAsia="Times New Roman" w:hAnsi="Times New Roman" w:cs="Times New Roman"/>
          <w:b/>
          <w:sz w:val="24"/>
          <w:szCs w:val="24"/>
          <w:lang w:eastAsia="pl-PL"/>
        </w:rPr>
      </w:pPr>
    </w:p>
    <w:p w14:paraId="17C89EC7" w14:textId="77777777" w:rsidR="004866D6" w:rsidRPr="004866D6" w:rsidRDefault="004866D6" w:rsidP="004866D6">
      <w:pPr>
        <w:keepNext/>
        <w:widowControl w:val="0"/>
        <w:autoSpaceDE w:val="0"/>
        <w:autoSpaceDN w:val="0"/>
        <w:adjustRightInd w:val="0"/>
        <w:spacing w:before="240" w:after="60" w:line="200" w:lineRule="atLeast"/>
        <w:jc w:val="center"/>
        <w:outlineLvl w:val="2"/>
        <w:rPr>
          <w:rFonts w:ascii="Times New Roman" w:eastAsia="Times New Roman" w:hAnsi="Times New Roman" w:cs="Times New Roman"/>
          <w:bCs/>
          <w:i/>
          <w:color w:val="000000"/>
          <w:sz w:val="24"/>
          <w:szCs w:val="24"/>
          <w:lang w:val="x-none" w:eastAsia="x-none"/>
        </w:rPr>
      </w:pPr>
      <w:r w:rsidRPr="004866D6">
        <w:rPr>
          <w:rFonts w:ascii="Times New Roman" w:eastAsia="Times New Roman" w:hAnsi="Times New Roman" w:cs="Times New Roman"/>
          <w:b/>
          <w:bCs/>
          <w:color w:val="000000"/>
          <w:sz w:val="24"/>
          <w:szCs w:val="24"/>
          <w:lang w:val="x-none" w:eastAsia="x-none"/>
        </w:rPr>
        <w:t xml:space="preserve">UMOWA  Nr </w:t>
      </w:r>
      <w:r w:rsidRPr="004866D6">
        <w:rPr>
          <w:rFonts w:ascii="Times New Roman" w:eastAsia="Times New Roman" w:hAnsi="Times New Roman" w:cs="Times New Roman"/>
          <w:b/>
          <w:bCs/>
          <w:color w:val="000000"/>
          <w:sz w:val="24"/>
          <w:szCs w:val="24"/>
          <w:lang w:eastAsia="x-none"/>
        </w:rPr>
        <w:t>IB</w:t>
      </w:r>
      <w:r w:rsidRPr="004866D6">
        <w:rPr>
          <w:rFonts w:ascii="Times New Roman" w:eastAsia="Times New Roman" w:hAnsi="Times New Roman" w:cs="Times New Roman"/>
          <w:b/>
          <w:bCs/>
          <w:color w:val="000000"/>
          <w:sz w:val="24"/>
          <w:szCs w:val="24"/>
          <w:lang w:val="x-none" w:eastAsia="x-none"/>
        </w:rPr>
        <w:t>.272…</w:t>
      </w:r>
      <w:r w:rsidRPr="004866D6">
        <w:rPr>
          <w:rFonts w:ascii="Times New Roman" w:eastAsia="Times New Roman" w:hAnsi="Times New Roman" w:cs="Times New Roman"/>
          <w:b/>
          <w:bCs/>
          <w:color w:val="000000"/>
          <w:sz w:val="24"/>
          <w:szCs w:val="24"/>
          <w:lang w:eastAsia="x-none"/>
        </w:rPr>
        <w:t>.</w:t>
      </w:r>
      <w:r w:rsidRPr="004866D6">
        <w:rPr>
          <w:rFonts w:ascii="Times New Roman" w:eastAsia="Times New Roman" w:hAnsi="Times New Roman" w:cs="Times New Roman"/>
          <w:b/>
          <w:bCs/>
          <w:color w:val="000000"/>
          <w:sz w:val="24"/>
          <w:szCs w:val="24"/>
          <w:lang w:val="x-none" w:eastAsia="x-none"/>
        </w:rPr>
        <w:t>.2019</w:t>
      </w:r>
    </w:p>
    <w:p w14:paraId="067FEB2C" w14:textId="77777777" w:rsidR="004866D6" w:rsidRPr="004866D6" w:rsidRDefault="004866D6" w:rsidP="004866D6">
      <w:pPr>
        <w:widowControl w:val="0"/>
        <w:autoSpaceDE w:val="0"/>
        <w:autoSpaceDN w:val="0"/>
        <w:adjustRightInd w:val="0"/>
        <w:spacing w:after="0" w:line="200" w:lineRule="atLeast"/>
        <w:jc w:val="center"/>
        <w:rPr>
          <w:rFonts w:ascii="Times New Roman" w:eastAsia="Times New Roman" w:hAnsi="Times New Roman" w:cs="Times New Roman"/>
          <w:b/>
          <w:color w:val="000000"/>
          <w:sz w:val="24"/>
          <w:szCs w:val="24"/>
          <w:lang w:eastAsia="pl-PL"/>
        </w:rPr>
      </w:pPr>
    </w:p>
    <w:p w14:paraId="746DB745"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4866D6">
        <w:rPr>
          <w:rFonts w:ascii="Times New Roman" w:eastAsia="Times New Roman" w:hAnsi="Times New Roman" w:cs="Times New Roman"/>
          <w:lang w:eastAsia="pl-PL"/>
        </w:rPr>
        <w:t>Zawarta w dniu ……...2019</w:t>
      </w:r>
      <w:r w:rsidRPr="004866D6">
        <w:rPr>
          <w:rFonts w:ascii="Times New Roman" w:eastAsia="Times New Roman" w:hAnsi="Times New Roman" w:cs="Times New Roman"/>
          <w:b/>
          <w:lang w:eastAsia="pl-PL"/>
        </w:rPr>
        <w:t xml:space="preserve"> </w:t>
      </w:r>
      <w:r w:rsidRPr="004866D6">
        <w:rPr>
          <w:rFonts w:ascii="Times New Roman" w:eastAsia="Times New Roman" w:hAnsi="Times New Roman" w:cs="Times New Roman"/>
          <w:lang w:eastAsia="pl-PL"/>
        </w:rPr>
        <w:t>w Radowo Małe pomiędzy:</w:t>
      </w:r>
    </w:p>
    <w:p w14:paraId="301CCC6D"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4866D6">
        <w:rPr>
          <w:rFonts w:ascii="Times New Roman" w:eastAsia="Times New Roman" w:hAnsi="Times New Roman" w:cs="Times New Roman"/>
          <w:b/>
          <w:lang w:eastAsia="pl-PL"/>
        </w:rPr>
        <w:t xml:space="preserve">Gminą Radowo Małe </w:t>
      </w:r>
      <w:r w:rsidRPr="004866D6">
        <w:rPr>
          <w:rFonts w:ascii="Times New Roman" w:eastAsia="Times New Roman" w:hAnsi="Times New Roman" w:cs="Times New Roman"/>
          <w:lang w:eastAsia="pl-PL"/>
        </w:rPr>
        <w:t xml:space="preserve">z siedzibą w </w:t>
      </w:r>
      <w:r w:rsidRPr="004866D6">
        <w:rPr>
          <w:rFonts w:ascii="Times New Roman" w:eastAsia="Times New Roman" w:hAnsi="Times New Roman" w:cs="Times New Roman"/>
          <w:b/>
          <w:lang w:eastAsia="pl-PL"/>
        </w:rPr>
        <w:t>Radowo Małe 21</w:t>
      </w:r>
      <w:r w:rsidRPr="004866D6">
        <w:rPr>
          <w:rFonts w:ascii="Times New Roman" w:eastAsia="Times New Roman" w:hAnsi="Times New Roman" w:cs="Times New Roman"/>
          <w:lang w:eastAsia="pl-PL"/>
        </w:rPr>
        <w:t xml:space="preserve">, 72-314 </w:t>
      </w:r>
      <w:r w:rsidRPr="004866D6">
        <w:rPr>
          <w:rFonts w:ascii="Times New Roman" w:eastAsia="Times New Roman" w:hAnsi="Times New Roman" w:cs="Times New Roman"/>
          <w:b/>
          <w:lang w:eastAsia="pl-PL"/>
        </w:rPr>
        <w:t>Radowo Małe</w:t>
      </w:r>
      <w:r w:rsidRPr="004866D6">
        <w:rPr>
          <w:rFonts w:ascii="Times New Roman" w:eastAsia="Times New Roman" w:hAnsi="Times New Roman" w:cs="Times New Roman"/>
          <w:lang w:eastAsia="pl-PL"/>
        </w:rPr>
        <w:t>,</w:t>
      </w:r>
    </w:p>
    <w:p w14:paraId="5BDB3CE6"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4866D6">
        <w:rPr>
          <w:rFonts w:ascii="Times New Roman" w:eastAsia="Times New Roman" w:hAnsi="Times New Roman" w:cs="Times New Roman"/>
          <w:lang w:eastAsia="pl-PL"/>
        </w:rPr>
        <w:t xml:space="preserve">NIP </w:t>
      </w:r>
      <w:r w:rsidRPr="004866D6">
        <w:rPr>
          <w:rFonts w:ascii="Times New Roman" w:eastAsia="Times New Roman" w:hAnsi="Times New Roman" w:cs="Times New Roman"/>
          <w:sz w:val="24"/>
          <w:szCs w:val="24"/>
          <w:lang w:eastAsia="pl-PL"/>
        </w:rPr>
        <w:t>857-10-49-469</w:t>
      </w:r>
      <w:r w:rsidRPr="004866D6">
        <w:rPr>
          <w:rFonts w:ascii="Times New Roman" w:eastAsia="Times New Roman" w:hAnsi="Times New Roman" w:cs="Times New Roman"/>
          <w:lang w:eastAsia="pl-PL"/>
        </w:rPr>
        <w:t>, reprezentowaną przez:</w:t>
      </w:r>
    </w:p>
    <w:p w14:paraId="04BC3274"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b/>
          <w:lang w:eastAsia="pl-PL"/>
        </w:rPr>
      </w:pPr>
      <w:r w:rsidRPr="004866D6">
        <w:rPr>
          <w:rFonts w:ascii="Times New Roman" w:eastAsia="Times New Roman" w:hAnsi="Times New Roman" w:cs="Times New Roman"/>
          <w:b/>
          <w:lang w:eastAsia="pl-PL"/>
        </w:rPr>
        <w:t>……………………………………………….</w:t>
      </w:r>
    </w:p>
    <w:p w14:paraId="42E83906"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4866D6">
        <w:rPr>
          <w:rFonts w:ascii="Times New Roman" w:eastAsia="Times New Roman" w:hAnsi="Times New Roman" w:cs="Times New Roman"/>
          <w:b/>
          <w:lang w:eastAsia="pl-PL"/>
        </w:rPr>
        <w:t>……………………………………………….</w:t>
      </w:r>
    </w:p>
    <w:p w14:paraId="61E06D73"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b/>
          <w:lang w:eastAsia="pl-PL"/>
        </w:rPr>
      </w:pPr>
      <w:r w:rsidRPr="004866D6">
        <w:rPr>
          <w:rFonts w:ascii="Times New Roman" w:eastAsia="Times New Roman" w:hAnsi="Times New Roman" w:cs="Times New Roman"/>
          <w:lang w:eastAsia="pl-PL"/>
        </w:rPr>
        <w:t xml:space="preserve">zwaną w dalszej części umowy </w:t>
      </w:r>
      <w:r w:rsidRPr="004866D6">
        <w:rPr>
          <w:rFonts w:ascii="Times New Roman" w:eastAsia="Times New Roman" w:hAnsi="Times New Roman" w:cs="Times New Roman"/>
          <w:b/>
          <w:lang w:eastAsia="pl-PL"/>
        </w:rPr>
        <w:t xml:space="preserve">Zamawiającym </w:t>
      </w:r>
    </w:p>
    <w:p w14:paraId="79D3BF8C"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a</w:t>
      </w:r>
    </w:p>
    <w:p w14:paraId="4B6857D8"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t>
      </w:r>
    </w:p>
    <w:p w14:paraId="7CFEC837" w14:textId="77777777" w:rsidR="004866D6" w:rsidRPr="004866D6" w:rsidRDefault="004866D6" w:rsidP="004866D6">
      <w:pPr>
        <w:tabs>
          <w:tab w:val="left" w:leader="dot" w:pos="9091"/>
        </w:tabs>
        <w:autoSpaceDE w:val="0"/>
        <w:autoSpaceDN w:val="0"/>
        <w:adjustRightInd w:val="0"/>
        <w:spacing w:after="0" w:line="240" w:lineRule="auto"/>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reprezentowaną przez:</w:t>
      </w:r>
    </w:p>
    <w:p w14:paraId="5553E283" w14:textId="77777777" w:rsidR="004866D6" w:rsidRPr="004866D6" w:rsidRDefault="004866D6" w:rsidP="004866D6">
      <w:pPr>
        <w:tabs>
          <w:tab w:val="left" w:leader="dot" w:pos="9091"/>
        </w:tabs>
        <w:autoSpaceDE w:val="0"/>
        <w:autoSpaceDN w:val="0"/>
        <w:adjustRightInd w:val="0"/>
        <w:spacing w:after="0" w:line="240" w:lineRule="auto"/>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t>
      </w:r>
    </w:p>
    <w:p w14:paraId="0E25913C" w14:textId="77777777" w:rsidR="004866D6" w:rsidRPr="004866D6" w:rsidRDefault="004866D6" w:rsidP="004866D6">
      <w:pPr>
        <w:tabs>
          <w:tab w:val="left" w:leader="dot" w:pos="9091"/>
        </w:tabs>
        <w:autoSpaceDE w:val="0"/>
        <w:autoSpaceDN w:val="0"/>
        <w:adjustRightInd w:val="0"/>
        <w:spacing w:after="0" w:line="240" w:lineRule="auto"/>
        <w:rPr>
          <w:rFonts w:ascii="Times New Roman" w:eastAsia="Times New Roman" w:hAnsi="Times New Roman" w:cs="Times New Roman"/>
          <w:b/>
          <w:bCs/>
          <w:sz w:val="24"/>
          <w:szCs w:val="24"/>
          <w:lang w:eastAsia="pl-PL"/>
        </w:rPr>
      </w:pPr>
      <w:r w:rsidRPr="004866D6">
        <w:rPr>
          <w:rFonts w:ascii="Times New Roman" w:eastAsia="Times New Roman" w:hAnsi="Times New Roman" w:cs="Times New Roman"/>
          <w:sz w:val="24"/>
          <w:szCs w:val="24"/>
          <w:lang w:eastAsia="pl-PL"/>
        </w:rPr>
        <w:t xml:space="preserve">zwaną dalej </w:t>
      </w:r>
      <w:r w:rsidRPr="004866D6">
        <w:rPr>
          <w:rFonts w:ascii="Times New Roman" w:eastAsia="Times New Roman" w:hAnsi="Times New Roman" w:cs="Times New Roman"/>
          <w:b/>
          <w:bCs/>
          <w:sz w:val="24"/>
          <w:szCs w:val="24"/>
          <w:lang w:eastAsia="pl-PL"/>
        </w:rPr>
        <w:t>Wykonawcą,</w:t>
      </w:r>
    </w:p>
    <w:p w14:paraId="524175E0" w14:textId="77777777" w:rsidR="004866D6" w:rsidRPr="004866D6" w:rsidRDefault="004866D6" w:rsidP="004866D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6D326782" w14:textId="7A8C08D1" w:rsidR="008A1696" w:rsidRPr="008A1696" w:rsidRDefault="008A1696" w:rsidP="008A1696">
      <w:pPr>
        <w:pStyle w:val="Style4"/>
        <w:widowControl/>
        <w:spacing w:line="240" w:lineRule="auto"/>
        <w:rPr>
          <w:rStyle w:val="FontStyle11"/>
          <w:sz w:val="24"/>
          <w:szCs w:val="24"/>
        </w:rPr>
      </w:pPr>
      <w:r w:rsidRPr="008A1696">
        <w:rPr>
          <w:rStyle w:val="FontStyle11"/>
          <w:sz w:val="24"/>
          <w:szCs w:val="24"/>
        </w:rPr>
        <w:t xml:space="preserve">w rezultacie dokonania przez Zamawiającego wyboru Wykonawcy, w trybie </w:t>
      </w:r>
      <w:r w:rsidRPr="008A1696">
        <w:t xml:space="preserve">zamówienia </w:t>
      </w:r>
      <w:r w:rsidRPr="008A1696">
        <w:br/>
        <w:t>z</w:t>
      </w:r>
      <w:r w:rsidRPr="008A1696">
        <w:rPr>
          <w:rStyle w:val="Nonbreaking"/>
        </w:rPr>
        <w:t xml:space="preserve"> </w:t>
      </w:r>
      <w:r w:rsidRPr="008A1696">
        <w:t>wolnej ręki, zgodnie z</w:t>
      </w:r>
      <w:r w:rsidRPr="008A1696">
        <w:rPr>
          <w:rStyle w:val="Nonbreaking"/>
        </w:rPr>
        <w:t xml:space="preserve"> </w:t>
      </w:r>
      <w:r w:rsidRPr="008A1696">
        <w:t>art.</w:t>
      </w:r>
      <w:r w:rsidRPr="008A1696">
        <w:rPr>
          <w:rStyle w:val="Nonbreaking"/>
        </w:rPr>
        <w:t xml:space="preserve"> </w:t>
      </w:r>
      <w:r w:rsidRPr="008A1696">
        <w:t>67 ust. 1 pkt 4 ustawy</w:t>
      </w:r>
      <w:r w:rsidRPr="008A1696">
        <w:rPr>
          <w:rStyle w:val="FontStyle11"/>
          <w:sz w:val="24"/>
          <w:szCs w:val="24"/>
        </w:rPr>
        <w:t xml:space="preserve"> z dnia 29 stycznia 2004 r. Prawo zamówień publicznych (</w:t>
      </w:r>
      <w:proofErr w:type="spellStart"/>
      <w:r w:rsidR="00083723">
        <w:rPr>
          <w:rStyle w:val="FontStyle11"/>
          <w:sz w:val="24"/>
          <w:szCs w:val="24"/>
        </w:rPr>
        <w:t>t.j</w:t>
      </w:r>
      <w:proofErr w:type="spellEnd"/>
      <w:r w:rsidR="00083723">
        <w:rPr>
          <w:rStyle w:val="FontStyle11"/>
          <w:sz w:val="24"/>
          <w:szCs w:val="24"/>
        </w:rPr>
        <w:t xml:space="preserve">. </w:t>
      </w:r>
      <w:r w:rsidRPr="008A1696">
        <w:rPr>
          <w:rStyle w:val="FontStyle11"/>
          <w:sz w:val="24"/>
          <w:szCs w:val="24"/>
        </w:rPr>
        <w:t>Dz. U z 2019 r. poz. 1843) o następującej treści:</w:t>
      </w:r>
    </w:p>
    <w:p w14:paraId="129F8B66" w14:textId="77777777" w:rsidR="004866D6" w:rsidRPr="004866D6" w:rsidRDefault="004866D6" w:rsidP="004866D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0DB372D8"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§1</w:t>
      </w:r>
    </w:p>
    <w:p w14:paraId="38497115"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Postanowienia ogólne, przedmiot Umowy</w:t>
      </w:r>
    </w:p>
    <w:p w14:paraId="7483F756"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05B48DBD" w14:textId="28F458F6" w:rsidR="004866D6" w:rsidRPr="004866D6" w:rsidRDefault="004866D6" w:rsidP="004866D6">
      <w:pPr>
        <w:widowControl w:val="0"/>
        <w:numPr>
          <w:ilvl w:val="0"/>
          <w:numId w:val="9"/>
        </w:numPr>
        <w:tabs>
          <w:tab w:val="left" w:pos="360"/>
          <w:tab w:val="num" w:pos="720"/>
          <w:tab w:val="left" w:pos="8820"/>
        </w:tabs>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Sprzedaż energii elektrycznej odbywa się na warunkach określonych przepisami ustawy z dnia 10 kwietnia 1997 r. - Prawo energetyczne (tekst jednolity: Dz.U. z 2019 r. poz. 755 z </w:t>
      </w:r>
      <w:proofErr w:type="spellStart"/>
      <w:r w:rsidRPr="004866D6">
        <w:rPr>
          <w:rFonts w:ascii="Times New Roman" w:eastAsia="Times New Roman" w:hAnsi="Times New Roman" w:cs="Times New Roman"/>
          <w:sz w:val="24"/>
          <w:szCs w:val="24"/>
          <w:lang w:eastAsia="pl-PL"/>
        </w:rPr>
        <w:t>późn</w:t>
      </w:r>
      <w:proofErr w:type="spellEnd"/>
      <w:r w:rsidRPr="004866D6">
        <w:rPr>
          <w:rFonts w:ascii="Times New Roman" w:eastAsia="Times New Roman" w:hAnsi="Times New Roman" w:cs="Times New Roman"/>
          <w:sz w:val="24"/>
          <w:szCs w:val="24"/>
          <w:lang w:eastAsia="pl-PL"/>
        </w:rPr>
        <w:t>. zm., zwanej dalej „Prawo energetyczne”), zgodnie z obowiązującymi rozporządzeniami do ww. ustawy oraz przepisami ustawy z dnia 23 kwietnia 1964 r. - Kodeks Cywilny (</w:t>
      </w:r>
      <w:proofErr w:type="spellStart"/>
      <w:r w:rsidR="00083723">
        <w:rPr>
          <w:rFonts w:ascii="Times New Roman" w:eastAsia="Times New Roman" w:hAnsi="Times New Roman" w:cs="Times New Roman"/>
          <w:sz w:val="24"/>
          <w:szCs w:val="24"/>
          <w:lang w:eastAsia="pl-PL"/>
        </w:rPr>
        <w:t>t.j</w:t>
      </w:r>
      <w:proofErr w:type="spellEnd"/>
      <w:r w:rsidR="00083723">
        <w:rPr>
          <w:rFonts w:ascii="Times New Roman" w:eastAsia="Times New Roman" w:hAnsi="Times New Roman" w:cs="Times New Roman"/>
          <w:sz w:val="24"/>
          <w:szCs w:val="24"/>
          <w:lang w:eastAsia="pl-PL"/>
        </w:rPr>
        <w:t xml:space="preserve">. </w:t>
      </w:r>
      <w:r w:rsidRPr="004866D6">
        <w:rPr>
          <w:rFonts w:ascii="Times New Roman" w:eastAsia="Times New Roman" w:hAnsi="Times New Roman" w:cs="Times New Roman"/>
          <w:sz w:val="24"/>
          <w:szCs w:val="24"/>
          <w:lang w:eastAsia="pl-PL"/>
        </w:rPr>
        <w:t>Dz.U. z 2019 r., poz. 1145 z </w:t>
      </w:r>
      <w:proofErr w:type="spellStart"/>
      <w:r w:rsidRPr="004866D6">
        <w:rPr>
          <w:rFonts w:ascii="Times New Roman" w:eastAsia="Times New Roman" w:hAnsi="Times New Roman" w:cs="Times New Roman"/>
          <w:sz w:val="24"/>
          <w:szCs w:val="24"/>
          <w:lang w:eastAsia="pl-PL"/>
        </w:rPr>
        <w:t>późn</w:t>
      </w:r>
      <w:proofErr w:type="spellEnd"/>
      <w:r w:rsidRPr="004866D6">
        <w:rPr>
          <w:rFonts w:ascii="Times New Roman" w:eastAsia="Times New Roman" w:hAnsi="Times New Roman" w:cs="Times New Roman"/>
          <w:sz w:val="24"/>
          <w:szCs w:val="24"/>
          <w:lang w:eastAsia="pl-PL"/>
        </w:rPr>
        <w:t>. zm., zwanej dalej „Kodeks Cywilny”), zasadami określonymi w koncesjach, postanowieniami niniejszej Umowy, oraz w oparciu o ustawę z dnia 29 stycznia 2004 r. Prawo zamówień publicznych (tekst jednolity Dz. U. z 2019 r. poz. 1843).</w:t>
      </w:r>
    </w:p>
    <w:p w14:paraId="7AAE49EC" w14:textId="77777777" w:rsidR="004866D6" w:rsidRPr="004866D6" w:rsidRDefault="004866D6" w:rsidP="004866D6">
      <w:pPr>
        <w:widowControl w:val="0"/>
        <w:numPr>
          <w:ilvl w:val="0"/>
          <w:numId w:val="9"/>
        </w:numPr>
        <w:tabs>
          <w:tab w:val="left" w:pos="360"/>
          <w:tab w:val="num" w:pos="720"/>
          <w:tab w:val="left" w:pos="8820"/>
        </w:tabs>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Sprzedaż odbywa się za pośrednictwem sieci dystrybucyjnej należącej do lokalnego Operatora Systemu Dystrybucyjnego –  ENEA OPERATOR Sp. z o.o. (zwanego dalej OSD), z którym Zamawiający ma podpisaną umowę o świadczenie usług dystrybucji. Niniejsza Umowa reguluje wyłącznie warunki sprzedaży energii elektrycznej i nie zastępuje umowy o świadczenie usług dystrybucyjnych.</w:t>
      </w:r>
    </w:p>
    <w:p w14:paraId="0B56E0C4" w14:textId="77777777" w:rsidR="004866D6" w:rsidRPr="004866D6" w:rsidRDefault="004866D6" w:rsidP="004866D6">
      <w:pPr>
        <w:widowControl w:val="0"/>
        <w:numPr>
          <w:ilvl w:val="0"/>
          <w:numId w:val="9"/>
        </w:numPr>
        <w:tabs>
          <w:tab w:val="left" w:pos="360"/>
          <w:tab w:val="num" w:pos="720"/>
          <w:tab w:val="left" w:pos="8820"/>
        </w:tabs>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Wykonawca oświadcza, że ma zawartą stosowną umowę z OSD, umożliwiającą sprzedaż energii</w:t>
      </w:r>
    </w:p>
    <w:p w14:paraId="1EF986C3" w14:textId="77777777" w:rsidR="004866D6" w:rsidRPr="004866D6" w:rsidRDefault="004866D6" w:rsidP="004866D6">
      <w:pPr>
        <w:widowControl w:val="0"/>
        <w:numPr>
          <w:ilvl w:val="0"/>
          <w:numId w:val="9"/>
        </w:numPr>
        <w:tabs>
          <w:tab w:val="left" w:pos="360"/>
          <w:tab w:val="num" w:pos="720"/>
          <w:tab w:val="left" w:pos="8820"/>
        </w:tabs>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Użyte w niej pojęcia oznaczają :</w:t>
      </w:r>
    </w:p>
    <w:p w14:paraId="65B3AC39" w14:textId="77777777" w:rsidR="004866D6" w:rsidRPr="004866D6" w:rsidRDefault="004866D6" w:rsidP="004866D6">
      <w:pPr>
        <w:widowControl w:val="0"/>
        <w:numPr>
          <w:ilvl w:val="0"/>
          <w:numId w:val="10"/>
        </w:numPr>
        <w:tabs>
          <w:tab w:val="left" w:pos="720"/>
          <w:tab w:val="left" w:pos="882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Operator Systemu Dystrybucyjnego (OSD) - przedsiębiorstwo energetyczne zajmujące się dystrybucją energii elektrycznej;</w:t>
      </w:r>
    </w:p>
    <w:p w14:paraId="38E2E831" w14:textId="77777777" w:rsidR="004866D6" w:rsidRPr="004866D6" w:rsidRDefault="004866D6" w:rsidP="004866D6">
      <w:pPr>
        <w:widowControl w:val="0"/>
        <w:numPr>
          <w:ilvl w:val="0"/>
          <w:numId w:val="10"/>
        </w:numPr>
        <w:tabs>
          <w:tab w:val="left" w:pos="720"/>
          <w:tab w:val="left" w:pos="882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Umowa Dystrybucyjna – umowa zawarta pomiędzy Wykonawcą a OSD określająca ich wzajemne prawa i obowiązki związane za świadczeniem usługi dystrybucyjnej w celu realizacji niniejszej Umowy;</w:t>
      </w:r>
    </w:p>
    <w:p w14:paraId="73F25F56" w14:textId="77777777" w:rsidR="004866D6" w:rsidRPr="004866D6" w:rsidRDefault="004866D6" w:rsidP="004866D6">
      <w:pPr>
        <w:widowControl w:val="0"/>
        <w:numPr>
          <w:ilvl w:val="0"/>
          <w:numId w:val="10"/>
        </w:numPr>
        <w:tabs>
          <w:tab w:val="left" w:pos="720"/>
          <w:tab w:val="left" w:pos="882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Standardowy profil zużycia – zbiór danych o przeciętnym zużyciu energii elektrycznej zużytej przez dany rodzaj odbioru;</w:t>
      </w:r>
    </w:p>
    <w:p w14:paraId="344067A5" w14:textId="77777777" w:rsidR="004866D6" w:rsidRPr="004866D6" w:rsidRDefault="004866D6" w:rsidP="004866D6">
      <w:pPr>
        <w:widowControl w:val="0"/>
        <w:numPr>
          <w:ilvl w:val="0"/>
          <w:numId w:val="10"/>
        </w:numPr>
        <w:tabs>
          <w:tab w:val="left" w:pos="720"/>
          <w:tab w:val="left" w:pos="882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Umowa o świadczenie usług dystrybucji – umowa zawarta pomiędzy Zamawiającym a OSD określająca prawa i obowiązki związane  ze świadczeniem przez OSD usługi dystrybucji energii elektrycznej;</w:t>
      </w:r>
    </w:p>
    <w:p w14:paraId="25D4F318" w14:textId="77777777" w:rsidR="004866D6" w:rsidRPr="004866D6" w:rsidRDefault="004866D6" w:rsidP="004866D6">
      <w:pPr>
        <w:widowControl w:val="0"/>
        <w:numPr>
          <w:ilvl w:val="0"/>
          <w:numId w:val="10"/>
        </w:numPr>
        <w:tabs>
          <w:tab w:val="left" w:pos="720"/>
        </w:tabs>
        <w:autoSpaceDE w:val="0"/>
        <w:autoSpaceDN w:val="0"/>
        <w:adjustRightInd w:val="0"/>
        <w:spacing w:after="0" w:line="240" w:lineRule="auto"/>
        <w:ind w:right="72"/>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punkt poboru – miejsce dostarczania energii elektrycznej – zgodne z miejscem dostarczania energii elektrycznej zapisanym w umowie o świadczenie usług dystrybucji;</w:t>
      </w:r>
    </w:p>
    <w:p w14:paraId="757EA480" w14:textId="77777777" w:rsidR="004866D6" w:rsidRPr="004866D6" w:rsidRDefault="004866D6" w:rsidP="004866D6">
      <w:pPr>
        <w:widowControl w:val="0"/>
        <w:numPr>
          <w:ilvl w:val="0"/>
          <w:numId w:val="10"/>
        </w:numPr>
        <w:tabs>
          <w:tab w:val="left" w:pos="720"/>
        </w:tabs>
        <w:autoSpaceDE w:val="0"/>
        <w:autoSpaceDN w:val="0"/>
        <w:adjustRightInd w:val="0"/>
        <w:spacing w:after="0" w:line="240" w:lineRule="auto"/>
        <w:ind w:right="72"/>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strefa szczytowa, pozaszczytowa, dzienna i nocna - strefa czasowa w godzinach </w:t>
      </w:r>
      <w:r w:rsidRPr="004866D6">
        <w:rPr>
          <w:rFonts w:ascii="Times New Roman" w:eastAsia="Times New Roman" w:hAnsi="Times New Roman" w:cs="Times New Roman"/>
          <w:sz w:val="24"/>
          <w:szCs w:val="24"/>
          <w:lang w:eastAsia="pl-PL"/>
        </w:rPr>
        <w:lastRenderedPageBreak/>
        <w:t>odpowiednio wg czasu letniego i zimowego, stosowana przez OSD,</w:t>
      </w:r>
    </w:p>
    <w:p w14:paraId="1679B8F7" w14:textId="77777777" w:rsidR="004866D6" w:rsidRPr="004866D6" w:rsidRDefault="004866D6" w:rsidP="004866D6">
      <w:pPr>
        <w:widowControl w:val="0"/>
        <w:numPr>
          <w:ilvl w:val="0"/>
          <w:numId w:val="10"/>
        </w:numPr>
        <w:tabs>
          <w:tab w:val="left" w:pos="720"/>
        </w:tabs>
        <w:autoSpaceDE w:val="0"/>
        <w:autoSpaceDN w:val="0"/>
        <w:adjustRightInd w:val="0"/>
        <w:spacing w:after="0" w:line="240" w:lineRule="auto"/>
        <w:ind w:right="72"/>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faktura rozliczeniowa – faktura, w której należność dla Wykonawcy określana jest na podstawie odczytów układów pomiarowych;</w:t>
      </w:r>
    </w:p>
    <w:p w14:paraId="56B995F3" w14:textId="77777777" w:rsidR="004866D6" w:rsidRPr="004866D6" w:rsidRDefault="004866D6" w:rsidP="004866D6">
      <w:pPr>
        <w:widowControl w:val="0"/>
        <w:numPr>
          <w:ilvl w:val="0"/>
          <w:numId w:val="10"/>
        </w:numPr>
        <w:tabs>
          <w:tab w:val="left" w:pos="720"/>
        </w:tabs>
        <w:autoSpaceDE w:val="0"/>
        <w:autoSpaceDN w:val="0"/>
        <w:adjustRightInd w:val="0"/>
        <w:spacing w:after="0" w:line="240" w:lineRule="auto"/>
        <w:ind w:right="72"/>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okres rozliczeniowy – okres pomiędzy dwoma kolejnymi rozliczeniowymi odczytami urządzeń do pomiaru mocy i energii elektrycznej.</w:t>
      </w:r>
    </w:p>
    <w:p w14:paraId="28BA6A4A" w14:textId="77777777" w:rsidR="004866D6" w:rsidRPr="004866D6" w:rsidRDefault="004866D6" w:rsidP="004866D6">
      <w:pPr>
        <w:widowControl w:val="0"/>
        <w:tabs>
          <w:tab w:val="left" w:pos="360"/>
        </w:tabs>
        <w:autoSpaceDE w:val="0"/>
        <w:autoSpaceDN w:val="0"/>
        <w:adjustRightInd w:val="0"/>
        <w:spacing w:after="0" w:line="240" w:lineRule="auto"/>
        <w:ind w:right="72"/>
        <w:jc w:val="both"/>
        <w:rPr>
          <w:rFonts w:ascii="Times New Roman" w:eastAsia="Times New Roman" w:hAnsi="Times New Roman" w:cs="Times New Roman"/>
          <w:sz w:val="24"/>
          <w:szCs w:val="24"/>
          <w:lang w:eastAsia="pl-PL"/>
        </w:rPr>
      </w:pPr>
    </w:p>
    <w:p w14:paraId="128C58A6"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§2</w:t>
      </w:r>
    </w:p>
    <w:p w14:paraId="2D31A1E3"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Podstawowe zasady sprzedaży energii elektrycznej</w:t>
      </w:r>
    </w:p>
    <w:p w14:paraId="641C432D"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2B49FAA7"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Wykonawca zobowiązuje się do sprzedaży, a Zamawiający zobowiązuje się do kupna energii elektrycznej dla punktów poboru określonych w Załączniku nr 1 do umowy.</w:t>
      </w:r>
    </w:p>
    <w:p w14:paraId="5021A252"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Łączną ilość energii elektrycznej która będzie dostarczona w okresie obowiązywania umowy do punktów poboru określanych w Załączniku nr 1 do umowy szacuje się w wysokości </w:t>
      </w:r>
      <w:r w:rsidRPr="004866D6">
        <w:rPr>
          <w:rFonts w:ascii="Times New Roman" w:eastAsia="Times New Roman" w:hAnsi="Times New Roman" w:cs="Times New Roman"/>
          <w:b/>
          <w:sz w:val="24"/>
          <w:szCs w:val="24"/>
          <w:lang w:eastAsia="pl-PL"/>
        </w:rPr>
        <w:t> …………………… kWh.</w:t>
      </w:r>
    </w:p>
    <w:p w14:paraId="355D12D5"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Moc umowna, warunki jej zmiany oraz miejsce dostarczenia energii elektrycznej dla punktów poboru wymienionych w Załączniku nr 1 określana jest każdorazowo w Umowie o świadczenie usług dystrybucji zawartej pomiędzy Zamawiającym a OSD.</w:t>
      </w:r>
    </w:p>
    <w:p w14:paraId="4EA8568F"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bookmarkStart w:id="1" w:name="_Hlk21074729"/>
      <w:r w:rsidRPr="004866D6">
        <w:rPr>
          <w:rFonts w:ascii="Times New Roman" w:eastAsia="Times New Roman" w:hAnsi="Times New Roman" w:cs="Times New Roman"/>
          <w:sz w:val="24"/>
          <w:szCs w:val="24"/>
          <w:lang w:eastAsia="pl-PL"/>
        </w:rPr>
        <w:t xml:space="preserve">Wykonawca </w:t>
      </w:r>
      <w:bookmarkEnd w:id="1"/>
      <w:r w:rsidRPr="004866D6">
        <w:rPr>
          <w:rFonts w:ascii="Times New Roman" w:eastAsia="Times New Roman" w:hAnsi="Times New Roman" w:cs="Times New Roman"/>
          <w:sz w:val="24"/>
          <w:szCs w:val="24"/>
          <w:lang w:eastAsia="pl-PL"/>
        </w:rPr>
        <w:t xml:space="preserve">zobowiązuje się również do pełnienia funkcji podmiotu odpowiedzialnego za bilansowanie handlowe dla energii elektrycznej sprzedanej w ramach tej Umowy. Wykonawca dokonywać będzie bilansowania handlowego energii zakupionej przez Zamawiającego na podstawie </w:t>
      </w:r>
      <w:r w:rsidRPr="004866D6">
        <w:rPr>
          <w:rFonts w:ascii="Times New Roman" w:eastAsia="Times New Roman" w:hAnsi="Times New Roman" w:cs="Times New Roman"/>
          <w:b/>
          <w:sz w:val="24"/>
          <w:szCs w:val="24"/>
          <w:lang w:eastAsia="pl-PL"/>
        </w:rPr>
        <w:t>standardowego profilu zużycia</w:t>
      </w:r>
      <w:r w:rsidRPr="004866D6">
        <w:rPr>
          <w:rFonts w:ascii="Times New Roman" w:eastAsia="Times New Roman" w:hAnsi="Times New Roman" w:cs="Times New Roman"/>
          <w:sz w:val="24"/>
          <w:szCs w:val="24"/>
          <w:lang w:eastAsia="pl-PL"/>
        </w:rPr>
        <w:t xml:space="preserve"> odpowiedniego dla odbiorów w grupach taryfowych i przy mocach umownych określonych w Zał.  nr 1.</w:t>
      </w:r>
    </w:p>
    <w:p w14:paraId="2B0D9C58"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Koszty wynikające z dokonania bilansowania uwzględnione są w cenie energii elektrycznej określonej w § 5 ust. 1.</w:t>
      </w:r>
    </w:p>
    <w:p w14:paraId="4433A121"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Energia elektryczna kupowana na podstawie niniejszej umowy zużywana będzie na potrzeby odbiorcy końcowego, co oznacza że Zamawiający nie jest przedsiębiorstwem energetycznym w rozumieniu ustawy Prawo Energetyczne.</w:t>
      </w:r>
    </w:p>
    <w:p w14:paraId="0BB93B92" w14:textId="77777777" w:rsidR="004866D6" w:rsidRPr="004866D6" w:rsidRDefault="004866D6" w:rsidP="004866D6">
      <w:pPr>
        <w:widowControl w:val="0"/>
        <w:numPr>
          <w:ilvl w:val="0"/>
          <w:numId w:val="8"/>
        </w:numPr>
        <w:tabs>
          <w:tab w:val="left" w:pos="297"/>
          <w:tab w:val="left" w:pos="734"/>
        </w:tabs>
        <w:autoSpaceDE w:val="0"/>
        <w:autoSpaceDN w:val="0"/>
        <w:adjustRightInd w:val="0"/>
        <w:spacing w:after="0" w:line="240" w:lineRule="auto"/>
        <w:ind w:left="297" w:hanging="28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Zamawiający zastrzega sobie prawo zużycia energii mniejszego niż szacunkowe. W tym wypadku sprzedającemu przysługuje wynagrodzenie wyłącznie za energię faktycznie dostarczoną</w:t>
      </w:r>
    </w:p>
    <w:p w14:paraId="5C2EF594"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109008AF"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§3</w:t>
      </w:r>
    </w:p>
    <w:p w14:paraId="00A9D3DB" w14:textId="3799F2BF"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Standardy jakości i obsługi</w:t>
      </w:r>
    </w:p>
    <w:p w14:paraId="280262A1"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0E312778" w14:textId="77777777" w:rsidR="004866D6" w:rsidRPr="004866D6" w:rsidRDefault="004866D6" w:rsidP="004866D6">
      <w:pPr>
        <w:widowControl w:val="0"/>
        <w:numPr>
          <w:ilvl w:val="0"/>
          <w:numId w:val="1"/>
        </w:numPr>
        <w:tabs>
          <w:tab w:val="left" w:pos="393"/>
          <w:tab w:val="num" w:pos="720"/>
        </w:tabs>
        <w:autoSpaceDE w:val="0"/>
        <w:autoSpaceDN w:val="0"/>
        <w:adjustRightInd w:val="0"/>
        <w:spacing w:after="0" w:line="240" w:lineRule="auto"/>
        <w:ind w:left="39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Standardy jakości obsługi klientów zostały określone w obowiązujących przepisach wykonawczych wydanych na podstawie ustawy z dnia 10 kwietnia 1997 r. – Prawo Energetyczne.</w:t>
      </w:r>
    </w:p>
    <w:p w14:paraId="0EC3CED6" w14:textId="77777777" w:rsidR="004866D6" w:rsidRPr="004866D6" w:rsidRDefault="004866D6" w:rsidP="004866D6">
      <w:pPr>
        <w:widowControl w:val="0"/>
        <w:numPr>
          <w:ilvl w:val="0"/>
          <w:numId w:val="1"/>
        </w:numPr>
        <w:tabs>
          <w:tab w:val="left" w:pos="393"/>
          <w:tab w:val="num" w:pos="720"/>
        </w:tabs>
        <w:autoSpaceDE w:val="0"/>
        <w:autoSpaceDN w:val="0"/>
        <w:adjustRightInd w:val="0"/>
        <w:spacing w:after="0" w:line="240" w:lineRule="auto"/>
        <w:ind w:left="39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W przypadku niedotrzymania standardów jakościowych obsługi Zamawiającego na jego pisemny wniosek przysługuje prawo bonifikaty zgodnie z zasadami określonymi </w:t>
      </w:r>
      <w:r w:rsidRPr="004866D6">
        <w:rPr>
          <w:rFonts w:ascii="Times New Roman" w:eastAsia="Times New Roman" w:hAnsi="Times New Roman" w:cs="Times New Roman"/>
          <w:sz w:val="24"/>
          <w:szCs w:val="24"/>
          <w:lang w:eastAsia="pl-PL"/>
        </w:rPr>
        <w:br/>
        <w:t xml:space="preserve">w rozporządzeniu Ministra Energii z dnia 06 marca 2019 r. w sprawie szczegółowych zasad kształtowania i kalkulacji taryf oraz rozliczeń w obrocie energią elektryczną </w:t>
      </w:r>
      <w:r w:rsidRPr="004866D6">
        <w:rPr>
          <w:rFonts w:ascii="Times New Roman" w:eastAsia="Times New Roman" w:hAnsi="Times New Roman" w:cs="Times New Roman"/>
          <w:sz w:val="24"/>
          <w:szCs w:val="24"/>
          <w:lang w:eastAsia="pl-PL"/>
        </w:rPr>
        <w:br/>
        <w:t>(Dz. U. z 2019 r. poz. 503) lub w każdym później wydanym akcie prawnym dotyczącym jakościowych standardów obsługi.</w:t>
      </w:r>
    </w:p>
    <w:p w14:paraId="08E2951D" w14:textId="77777777" w:rsidR="004866D6" w:rsidRPr="004866D6" w:rsidRDefault="004866D6" w:rsidP="004866D6">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p>
    <w:p w14:paraId="777F3F8D"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§4</w:t>
      </w:r>
    </w:p>
    <w:p w14:paraId="67B60DC0" w14:textId="6306F54B"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Podstawowe obowiązki Zamawiającego</w:t>
      </w:r>
    </w:p>
    <w:p w14:paraId="1CFD2C51"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4E3A7B35" w14:textId="77777777" w:rsidR="004866D6" w:rsidRPr="004866D6" w:rsidRDefault="004866D6" w:rsidP="004866D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Na mocy niniejszej Umowy Zamawiający zobowiązuje się w szczególności do: </w:t>
      </w:r>
    </w:p>
    <w:p w14:paraId="34956EC8" w14:textId="77777777" w:rsidR="004866D6" w:rsidRPr="004866D6" w:rsidRDefault="004866D6" w:rsidP="004866D6">
      <w:pPr>
        <w:widowControl w:val="0"/>
        <w:numPr>
          <w:ilvl w:val="0"/>
          <w:numId w:val="11"/>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Pobierania energii elektrycznej zgodnie z warunkami Umowy oraz obowiązującymi przepisami prawa.</w:t>
      </w:r>
    </w:p>
    <w:p w14:paraId="63C7AFEB" w14:textId="77777777" w:rsidR="004866D6" w:rsidRPr="004866D6" w:rsidRDefault="004866D6" w:rsidP="004866D6">
      <w:pPr>
        <w:widowControl w:val="0"/>
        <w:numPr>
          <w:ilvl w:val="0"/>
          <w:numId w:val="11"/>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Terminowego regulowania należności za zakupioną energię elektryczną.</w:t>
      </w:r>
    </w:p>
    <w:p w14:paraId="7EB4AC39" w14:textId="77777777" w:rsidR="004866D6" w:rsidRPr="004866D6" w:rsidRDefault="004866D6" w:rsidP="004866D6">
      <w:pPr>
        <w:widowControl w:val="0"/>
        <w:numPr>
          <w:ilvl w:val="0"/>
          <w:numId w:val="11"/>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Powiadamiania Wykonawcy o zmianie planowanej wielkości zużycia energii elektrycznej w przypadku zmian w sposobie wykorzystania urządzeń i instalacji elektrycznych w </w:t>
      </w:r>
      <w:r w:rsidRPr="004866D6">
        <w:rPr>
          <w:rFonts w:ascii="Times New Roman" w:eastAsia="Times New Roman" w:hAnsi="Times New Roman" w:cs="Times New Roman"/>
          <w:sz w:val="24"/>
          <w:szCs w:val="24"/>
          <w:lang w:eastAsia="pl-PL"/>
        </w:rPr>
        <w:lastRenderedPageBreak/>
        <w:t>poszczególnych punktach poboru.</w:t>
      </w:r>
    </w:p>
    <w:p w14:paraId="74400F73"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589D9BA6"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§5</w:t>
      </w:r>
    </w:p>
    <w:p w14:paraId="3169064C" w14:textId="61D64A67"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Zasady rozliczeń</w:t>
      </w:r>
    </w:p>
    <w:p w14:paraId="74F12AE1"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25236708" w14:textId="77777777" w:rsidR="004866D6" w:rsidRPr="004866D6" w:rsidRDefault="004866D6" w:rsidP="004866D6">
      <w:pPr>
        <w:widowControl w:val="0"/>
        <w:numPr>
          <w:ilvl w:val="0"/>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Sprzedawana energia elektryczna będzie rozliczana według cen jednostkowych energii elektrycznej NETTO określonych w ofercie przetargowej, które wynoszą:</w:t>
      </w:r>
    </w:p>
    <w:p w14:paraId="5A345414"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energia rozliczana całodobowo w grupie C11: </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p>
    <w:p w14:paraId="248A699F"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energia rozliczana całodobowo w grupie C11o: </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p>
    <w:p w14:paraId="6D02B0E1"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energia rozliczana całodobowo w grupie C21: </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r w:rsidRPr="004866D6">
        <w:rPr>
          <w:rFonts w:ascii="Times New Roman" w:eastAsia="Calibri" w:hAnsi="Times New Roman" w:cs="Times New Roman"/>
          <w:sz w:val="24"/>
          <w:szCs w:val="24"/>
        </w:rPr>
        <w:tab/>
      </w:r>
    </w:p>
    <w:p w14:paraId="1B48A9D1"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energia w strefie nocnej dla grupy C22b:</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p>
    <w:p w14:paraId="4DA776FD"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energia w strefie dziennej dla grupy C22b:</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p>
    <w:p w14:paraId="2C8CAD5D"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energia rozliczana przed południem w grupie B23:</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p>
    <w:p w14:paraId="2BE3A061"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energia rozliczana po południu w grupie B23:</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zł/kWh</w:t>
      </w:r>
      <w:r w:rsidRPr="004866D6">
        <w:rPr>
          <w:rFonts w:ascii="Times New Roman" w:eastAsia="Calibri" w:hAnsi="Times New Roman" w:cs="Times New Roman"/>
          <w:sz w:val="24"/>
          <w:szCs w:val="24"/>
        </w:rPr>
        <w:tab/>
      </w:r>
    </w:p>
    <w:p w14:paraId="568C69AD" w14:textId="77777777" w:rsidR="004866D6" w:rsidRPr="004866D6" w:rsidRDefault="004866D6" w:rsidP="004866D6">
      <w:pPr>
        <w:widowControl w:val="0"/>
        <w:numPr>
          <w:ilvl w:val="0"/>
          <w:numId w:val="17"/>
        </w:numPr>
        <w:autoSpaceDE w:val="0"/>
        <w:autoSpaceDN w:val="0"/>
        <w:adjustRightInd w:val="0"/>
        <w:spacing w:after="0" w:line="240" w:lineRule="auto"/>
        <w:contextualSpacing/>
        <w:rPr>
          <w:rFonts w:ascii="Times New Roman" w:eastAsia="Calibri" w:hAnsi="Times New Roman" w:cs="Times New Roman"/>
          <w:sz w:val="24"/>
          <w:szCs w:val="24"/>
        </w:rPr>
      </w:pPr>
      <w:r w:rsidRPr="004866D6">
        <w:rPr>
          <w:rFonts w:ascii="Times New Roman" w:eastAsia="Calibri" w:hAnsi="Times New Roman" w:cs="Times New Roman"/>
          <w:sz w:val="24"/>
          <w:szCs w:val="24"/>
        </w:rPr>
        <w:t>energia rozliczana pozostałych godzin w grupie B23:</w:t>
      </w:r>
      <w:r w:rsidRPr="004866D6">
        <w:rPr>
          <w:rFonts w:ascii="Times New Roman" w:eastAsia="Calibri" w:hAnsi="Times New Roman" w:cs="Times New Roman"/>
          <w:sz w:val="24"/>
          <w:szCs w:val="24"/>
        </w:rPr>
        <w:tab/>
      </w:r>
      <w:r w:rsidRPr="004866D6">
        <w:rPr>
          <w:rFonts w:ascii="Times New Roman" w:eastAsia="Calibri" w:hAnsi="Times New Roman" w:cs="Times New Roman"/>
          <w:sz w:val="24"/>
          <w:szCs w:val="24"/>
        </w:rPr>
        <w:tab/>
        <w:t xml:space="preserve">            zł/kWh</w:t>
      </w:r>
    </w:p>
    <w:p w14:paraId="63BEF3C7" w14:textId="77777777" w:rsidR="004866D6" w:rsidRPr="004866D6" w:rsidRDefault="004866D6" w:rsidP="004866D6">
      <w:pPr>
        <w:spacing w:after="200" w:line="276" w:lineRule="auto"/>
        <w:ind w:left="720"/>
        <w:rPr>
          <w:rFonts w:ascii="Times New Roman" w:eastAsia="Calibri" w:hAnsi="Times New Roman" w:cs="Times New Roman"/>
          <w:sz w:val="24"/>
          <w:szCs w:val="24"/>
        </w:rPr>
      </w:pPr>
    </w:p>
    <w:p w14:paraId="2F9B02A5" w14:textId="77777777" w:rsidR="004866D6" w:rsidRPr="004866D6" w:rsidRDefault="004866D6" w:rsidP="004866D6">
      <w:pPr>
        <w:widowControl w:val="0"/>
        <w:numPr>
          <w:ilvl w:val="0"/>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Ceny jednostkowe określone w ust. 1 nie ulegną zmianie w okresie obowiązywania Umowy (nie dotyczy przypadku taryf Wykonawców regulowanych ustawowo).</w:t>
      </w:r>
    </w:p>
    <w:p w14:paraId="68C13640" w14:textId="77777777" w:rsidR="004866D6" w:rsidRPr="004866D6" w:rsidRDefault="004866D6" w:rsidP="004866D6">
      <w:pPr>
        <w:widowControl w:val="0"/>
        <w:numPr>
          <w:ilvl w:val="0"/>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Należność Wykonawcy za zużytą energię elektryczną w okresach rozliczeniowych obliczana będzie indywidualnie dla każdego punktu poboru jako iloczyn ilości sprzedanej energii elektrycznej ustalonej na podstawie wskazań urządzeń pomiarowych zainstalowanych w układach pomiarowo-rozliczeniowych i cen jednostkowych energii elektrycznej określonych w §5 ust. 1 Umowy i zostanie wyliczona wg wzoru:</w:t>
      </w:r>
    </w:p>
    <w:p w14:paraId="574B2BEF" w14:textId="77777777" w:rsidR="004866D6" w:rsidRPr="004866D6" w:rsidRDefault="004866D6" w:rsidP="004866D6">
      <w:pPr>
        <w:widowControl w:val="0"/>
        <w:tabs>
          <w:tab w:val="left" w:pos="720"/>
        </w:tabs>
        <w:autoSpaceDE w:val="0"/>
        <w:autoSpaceDN w:val="0"/>
        <w:adjustRightInd w:val="0"/>
        <w:spacing w:before="170"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a) przy rozliczeniu całodobowym lub ryczałtowym:</w:t>
      </w:r>
    </w:p>
    <w:p w14:paraId="79E1653C"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sz w:val="24"/>
          <w:szCs w:val="24"/>
          <w:lang w:val="de-DE" w:eastAsia="pl-PL"/>
        </w:rPr>
      </w:pPr>
      <w:r w:rsidRPr="004866D6">
        <w:rPr>
          <w:rFonts w:ascii="Times New Roman" w:eastAsia="Times New Roman" w:hAnsi="Times New Roman" w:cs="Times New Roman"/>
          <w:sz w:val="24"/>
          <w:szCs w:val="24"/>
          <w:lang w:val="de-DE" w:eastAsia="pl-PL"/>
        </w:rPr>
        <w:t>N = E x C</w:t>
      </w:r>
    </w:p>
    <w:p w14:paraId="56F5A0D6" w14:textId="77777777" w:rsidR="004866D6" w:rsidRPr="004866D6" w:rsidRDefault="004866D6" w:rsidP="004866D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gdzie:</w:t>
      </w:r>
    </w:p>
    <w:p w14:paraId="28281D44" w14:textId="77777777" w:rsidR="004866D6" w:rsidRPr="004866D6" w:rsidRDefault="004866D6" w:rsidP="004866D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N - należność za sprzedaną energię elektryczną w danym okresie rozliczeniowym (zł)</w:t>
      </w:r>
    </w:p>
    <w:p w14:paraId="25F78648" w14:textId="77777777" w:rsidR="004866D6" w:rsidRPr="004866D6" w:rsidRDefault="004866D6" w:rsidP="004866D6">
      <w:pPr>
        <w:widowControl w:val="0"/>
        <w:tabs>
          <w:tab w:val="left" w:pos="3526"/>
        </w:tabs>
        <w:autoSpaceDE w:val="0"/>
        <w:autoSpaceDN w:val="0"/>
        <w:adjustRightInd w:val="0"/>
        <w:spacing w:after="0" w:line="240" w:lineRule="auto"/>
        <w:ind w:left="362" w:firstLine="13"/>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E – ilość zużytej energii elektrycznej wskazana w danym okresie rozliczeniowym przez układy pomiarowo rozliczeniowe lub stała ilość przyjęta do rozliczeń w przypadku rozliczenia ryczałtowego (kWh)</w:t>
      </w:r>
    </w:p>
    <w:p w14:paraId="23E74410" w14:textId="77777777" w:rsidR="004866D6" w:rsidRPr="004866D6" w:rsidRDefault="004866D6" w:rsidP="004866D6">
      <w:pPr>
        <w:widowControl w:val="0"/>
        <w:tabs>
          <w:tab w:val="left" w:pos="3164"/>
        </w:tabs>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C - cena jednostkowa energii elektrycznej określona w § 5 ust.1</w:t>
      </w:r>
    </w:p>
    <w:p w14:paraId="7A2ACD5C" w14:textId="77777777" w:rsidR="004866D6" w:rsidRPr="004866D6" w:rsidRDefault="004866D6" w:rsidP="004866D6">
      <w:pPr>
        <w:widowControl w:val="0"/>
        <w:tabs>
          <w:tab w:val="left" w:pos="720"/>
        </w:tabs>
        <w:autoSpaceDE w:val="0"/>
        <w:autoSpaceDN w:val="0"/>
        <w:adjustRightInd w:val="0"/>
        <w:spacing w:before="170"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b) dla rozliczenia w grupach dwutaryfowych :</w:t>
      </w:r>
    </w:p>
    <w:p w14:paraId="5715416D"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bscript"/>
          <w:lang w:val="de-DE" w:eastAsia="pl-PL"/>
        </w:rPr>
      </w:pPr>
      <w:r w:rsidRPr="004866D6">
        <w:rPr>
          <w:rFonts w:ascii="Times New Roman" w:eastAsia="Times New Roman" w:hAnsi="Times New Roman" w:cs="Times New Roman"/>
          <w:sz w:val="24"/>
          <w:szCs w:val="24"/>
          <w:lang w:val="de-DE" w:eastAsia="pl-PL"/>
        </w:rPr>
        <w:t>N = E</w:t>
      </w:r>
      <w:r w:rsidRPr="004866D6">
        <w:rPr>
          <w:rFonts w:ascii="Times New Roman" w:eastAsia="Times New Roman" w:hAnsi="Times New Roman" w:cs="Times New Roman"/>
          <w:sz w:val="24"/>
          <w:szCs w:val="24"/>
          <w:vertAlign w:val="subscript"/>
          <w:lang w:val="de-DE" w:eastAsia="pl-PL"/>
        </w:rPr>
        <w:t>1</w:t>
      </w:r>
      <w:r w:rsidRPr="004866D6">
        <w:rPr>
          <w:rFonts w:ascii="Times New Roman" w:eastAsia="Times New Roman" w:hAnsi="Times New Roman" w:cs="Times New Roman"/>
          <w:sz w:val="24"/>
          <w:szCs w:val="24"/>
          <w:lang w:val="de-DE" w:eastAsia="pl-PL"/>
        </w:rPr>
        <w:t xml:space="preserve"> x C</w:t>
      </w:r>
      <w:r w:rsidRPr="004866D6">
        <w:rPr>
          <w:rFonts w:ascii="Times New Roman" w:eastAsia="Times New Roman" w:hAnsi="Times New Roman" w:cs="Times New Roman"/>
          <w:sz w:val="24"/>
          <w:szCs w:val="24"/>
          <w:vertAlign w:val="subscript"/>
          <w:lang w:val="de-DE" w:eastAsia="pl-PL"/>
        </w:rPr>
        <w:t>1</w:t>
      </w:r>
      <w:r w:rsidRPr="004866D6">
        <w:rPr>
          <w:rFonts w:ascii="Times New Roman" w:eastAsia="Times New Roman" w:hAnsi="Times New Roman" w:cs="Times New Roman"/>
          <w:sz w:val="24"/>
          <w:szCs w:val="24"/>
          <w:lang w:val="de-DE" w:eastAsia="pl-PL"/>
        </w:rPr>
        <w:t xml:space="preserve"> + E</w:t>
      </w:r>
      <w:r w:rsidRPr="004866D6">
        <w:rPr>
          <w:rFonts w:ascii="Times New Roman" w:eastAsia="Times New Roman" w:hAnsi="Times New Roman" w:cs="Times New Roman"/>
          <w:sz w:val="24"/>
          <w:szCs w:val="24"/>
          <w:vertAlign w:val="subscript"/>
          <w:lang w:val="de-DE" w:eastAsia="pl-PL"/>
        </w:rPr>
        <w:t>2</w:t>
      </w:r>
      <w:r w:rsidRPr="004866D6">
        <w:rPr>
          <w:rFonts w:ascii="Times New Roman" w:eastAsia="Times New Roman" w:hAnsi="Times New Roman" w:cs="Times New Roman"/>
          <w:sz w:val="24"/>
          <w:szCs w:val="24"/>
          <w:lang w:val="de-DE" w:eastAsia="pl-PL"/>
        </w:rPr>
        <w:t xml:space="preserve"> x C</w:t>
      </w:r>
      <w:r w:rsidRPr="004866D6">
        <w:rPr>
          <w:rFonts w:ascii="Times New Roman" w:eastAsia="Times New Roman" w:hAnsi="Times New Roman" w:cs="Times New Roman"/>
          <w:sz w:val="24"/>
          <w:szCs w:val="24"/>
          <w:vertAlign w:val="subscript"/>
          <w:lang w:val="de-DE" w:eastAsia="pl-PL"/>
        </w:rPr>
        <w:t>2</w:t>
      </w:r>
    </w:p>
    <w:p w14:paraId="657BC7F0" w14:textId="77777777" w:rsidR="004866D6" w:rsidRPr="004866D6" w:rsidRDefault="004866D6" w:rsidP="004866D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gdzie:</w:t>
      </w:r>
    </w:p>
    <w:p w14:paraId="58B23E1E" w14:textId="77777777" w:rsidR="004866D6" w:rsidRPr="004866D6" w:rsidRDefault="004866D6" w:rsidP="004866D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N - należność za sprzedaną energię elektryczną w danym okresie rozliczeniowym (zł)</w:t>
      </w:r>
    </w:p>
    <w:p w14:paraId="4905EF5F" w14:textId="77777777" w:rsidR="004866D6" w:rsidRPr="004866D6" w:rsidRDefault="004866D6" w:rsidP="004866D6">
      <w:pPr>
        <w:widowControl w:val="0"/>
        <w:tabs>
          <w:tab w:val="left" w:pos="3512"/>
        </w:tabs>
        <w:autoSpaceDE w:val="0"/>
        <w:autoSpaceDN w:val="0"/>
        <w:adjustRightInd w:val="0"/>
        <w:spacing w:after="0" w:line="240" w:lineRule="auto"/>
        <w:ind w:left="348"/>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E</w:t>
      </w:r>
      <w:r w:rsidRPr="004866D6">
        <w:rPr>
          <w:rFonts w:ascii="Times New Roman" w:eastAsia="Times New Roman" w:hAnsi="Times New Roman" w:cs="Times New Roman"/>
          <w:sz w:val="24"/>
          <w:szCs w:val="24"/>
          <w:vertAlign w:val="subscript"/>
          <w:lang w:eastAsia="pl-PL"/>
        </w:rPr>
        <w:t>1</w:t>
      </w:r>
      <w:r w:rsidRPr="004866D6">
        <w:rPr>
          <w:rFonts w:ascii="Times New Roman" w:eastAsia="Times New Roman" w:hAnsi="Times New Roman" w:cs="Times New Roman"/>
          <w:sz w:val="24"/>
          <w:szCs w:val="24"/>
          <w:lang w:eastAsia="pl-PL"/>
        </w:rPr>
        <w:t>, - ilość zużytej energii elektrycznej wskazana w danym okresie rozliczeniowym przez układy pomiarowo rozliczeniowe w strefie szczytowej lub dziennej (kWh)</w:t>
      </w:r>
    </w:p>
    <w:p w14:paraId="03BCEDA0" w14:textId="77777777" w:rsidR="004866D6" w:rsidRPr="004866D6" w:rsidRDefault="004866D6" w:rsidP="004866D6">
      <w:pPr>
        <w:widowControl w:val="0"/>
        <w:tabs>
          <w:tab w:val="left" w:pos="3512"/>
        </w:tabs>
        <w:autoSpaceDE w:val="0"/>
        <w:autoSpaceDN w:val="0"/>
        <w:adjustRightInd w:val="0"/>
        <w:spacing w:after="0" w:line="240" w:lineRule="auto"/>
        <w:ind w:left="348"/>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E</w:t>
      </w:r>
      <w:r w:rsidRPr="004866D6">
        <w:rPr>
          <w:rFonts w:ascii="Times New Roman" w:eastAsia="Times New Roman" w:hAnsi="Times New Roman" w:cs="Times New Roman"/>
          <w:sz w:val="24"/>
          <w:szCs w:val="24"/>
          <w:vertAlign w:val="subscript"/>
          <w:lang w:eastAsia="pl-PL"/>
        </w:rPr>
        <w:t>2</w:t>
      </w:r>
      <w:r w:rsidRPr="004866D6">
        <w:rPr>
          <w:rFonts w:ascii="Times New Roman" w:eastAsia="Times New Roman" w:hAnsi="Times New Roman" w:cs="Times New Roman"/>
          <w:sz w:val="24"/>
          <w:szCs w:val="24"/>
          <w:lang w:eastAsia="pl-PL"/>
        </w:rPr>
        <w:t xml:space="preserve"> – ilość zużytej energii elektrycznej wskazana w danym okresie rozliczeniowym przez układy pomiarowo rozliczeniowe w strefie pozaszczytowej lub nocnej (kWh)</w:t>
      </w:r>
    </w:p>
    <w:p w14:paraId="01F4CC00" w14:textId="77777777" w:rsidR="004866D6" w:rsidRPr="004866D6" w:rsidRDefault="004866D6" w:rsidP="004866D6">
      <w:pPr>
        <w:widowControl w:val="0"/>
        <w:tabs>
          <w:tab w:val="left" w:pos="3512"/>
        </w:tabs>
        <w:autoSpaceDE w:val="0"/>
        <w:autoSpaceDN w:val="0"/>
        <w:adjustRightInd w:val="0"/>
        <w:spacing w:after="0" w:line="240" w:lineRule="auto"/>
        <w:ind w:left="348"/>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C</w:t>
      </w:r>
      <w:r w:rsidRPr="004866D6">
        <w:rPr>
          <w:rFonts w:ascii="Times New Roman" w:eastAsia="Times New Roman" w:hAnsi="Times New Roman" w:cs="Times New Roman"/>
          <w:sz w:val="24"/>
          <w:szCs w:val="24"/>
          <w:vertAlign w:val="subscript"/>
          <w:lang w:eastAsia="pl-PL"/>
        </w:rPr>
        <w:t xml:space="preserve">1, </w:t>
      </w:r>
      <w:r w:rsidRPr="004866D6">
        <w:rPr>
          <w:rFonts w:ascii="Times New Roman" w:eastAsia="Times New Roman" w:hAnsi="Times New Roman" w:cs="Times New Roman"/>
          <w:sz w:val="24"/>
          <w:szCs w:val="24"/>
          <w:lang w:eastAsia="pl-PL"/>
        </w:rPr>
        <w:t>C</w:t>
      </w:r>
      <w:r w:rsidRPr="004866D6">
        <w:rPr>
          <w:rFonts w:ascii="Times New Roman" w:eastAsia="Times New Roman" w:hAnsi="Times New Roman" w:cs="Times New Roman"/>
          <w:sz w:val="24"/>
          <w:szCs w:val="24"/>
          <w:vertAlign w:val="subscript"/>
          <w:lang w:eastAsia="pl-PL"/>
        </w:rPr>
        <w:t>2</w:t>
      </w:r>
      <w:r w:rsidRPr="004866D6">
        <w:rPr>
          <w:rFonts w:ascii="Times New Roman" w:eastAsia="Times New Roman" w:hAnsi="Times New Roman" w:cs="Times New Roman"/>
          <w:sz w:val="24"/>
          <w:szCs w:val="24"/>
          <w:lang w:eastAsia="pl-PL"/>
        </w:rPr>
        <w:t xml:space="preserve"> - ceny jednostkowe energii elektrycznej określone odpowiednio dla tych grup.</w:t>
      </w:r>
    </w:p>
    <w:p w14:paraId="2742CA4F" w14:textId="77777777" w:rsidR="004866D6" w:rsidRPr="004866D6" w:rsidRDefault="004866D6" w:rsidP="004866D6">
      <w:pPr>
        <w:widowControl w:val="0"/>
        <w:autoSpaceDE w:val="0"/>
        <w:autoSpaceDN w:val="0"/>
        <w:adjustRightInd w:val="0"/>
        <w:spacing w:after="0" w:line="240" w:lineRule="auto"/>
        <w:ind w:left="348"/>
        <w:jc w:val="both"/>
        <w:rPr>
          <w:rFonts w:ascii="Times New Roman" w:eastAsia="Times New Roman" w:hAnsi="Times New Roman" w:cs="Times New Roman"/>
          <w:sz w:val="24"/>
          <w:szCs w:val="24"/>
          <w:lang w:eastAsia="pl-PL"/>
        </w:rPr>
      </w:pPr>
    </w:p>
    <w:p w14:paraId="4857F5EB" w14:textId="77777777" w:rsidR="004866D6" w:rsidRPr="004866D6" w:rsidRDefault="004866D6" w:rsidP="004866D6">
      <w:pPr>
        <w:widowControl w:val="0"/>
        <w:autoSpaceDE w:val="0"/>
        <w:autoSpaceDN w:val="0"/>
        <w:adjustRightInd w:val="0"/>
        <w:spacing w:after="0" w:line="240" w:lineRule="auto"/>
        <w:ind w:left="348"/>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Do wyliczonej należności Wykonawca doliczy należny podatek VAT według stawki obowiązującej dla okresu, którego dotyczy rozliczenie.</w:t>
      </w:r>
    </w:p>
    <w:p w14:paraId="71821235" w14:textId="77777777" w:rsidR="004866D6" w:rsidRPr="004866D6" w:rsidRDefault="004866D6" w:rsidP="004866D6">
      <w:pPr>
        <w:widowControl w:val="0"/>
        <w:autoSpaceDE w:val="0"/>
        <w:autoSpaceDN w:val="0"/>
        <w:adjustRightInd w:val="0"/>
        <w:spacing w:after="0" w:line="240" w:lineRule="auto"/>
        <w:ind w:left="348"/>
        <w:jc w:val="both"/>
        <w:rPr>
          <w:rFonts w:ascii="Times New Roman" w:eastAsia="Times New Roman" w:hAnsi="Times New Roman" w:cs="Times New Roman"/>
          <w:sz w:val="24"/>
          <w:szCs w:val="24"/>
          <w:lang w:eastAsia="pl-PL"/>
        </w:rPr>
      </w:pPr>
    </w:p>
    <w:p w14:paraId="2601734A" w14:textId="77777777" w:rsidR="004866D6" w:rsidRPr="004866D6" w:rsidRDefault="004866D6" w:rsidP="004866D6">
      <w:pPr>
        <w:widowControl w:val="0"/>
        <w:numPr>
          <w:ilvl w:val="0"/>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Odczyty rozliczeniowe układów pomiarowo-rozliczeniowych i rozliczenia kosztów sprzedanej energii odbywać się będą zgodnie z okresem rozliczeniowym stosowanym przez Operatora Systemu Dystrybucyjnego – wynoszącym standardowo 2 miesiące, a w niektórych przypadkach 1 miesiąc.</w:t>
      </w:r>
    </w:p>
    <w:p w14:paraId="20B0B76D" w14:textId="77777777" w:rsidR="004866D6" w:rsidRPr="004866D6" w:rsidRDefault="004866D6" w:rsidP="004866D6">
      <w:pPr>
        <w:widowControl w:val="0"/>
        <w:numPr>
          <w:ilvl w:val="0"/>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Należności za energię elektryczną regulowane będą na podstawie faktur VAT wystawianych przez Wykonawcę.</w:t>
      </w:r>
    </w:p>
    <w:p w14:paraId="36798666" w14:textId="77777777" w:rsidR="004866D6" w:rsidRPr="004866D6" w:rsidRDefault="004866D6" w:rsidP="004866D6">
      <w:pPr>
        <w:widowControl w:val="0"/>
        <w:numPr>
          <w:ilvl w:val="0"/>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Faktury rozliczeniowe wystawiane będą na koniec okresu rozliczeniowego w terminie 14 </w:t>
      </w:r>
      <w:r w:rsidRPr="004866D6">
        <w:rPr>
          <w:rFonts w:ascii="Times New Roman" w:eastAsia="Times New Roman" w:hAnsi="Times New Roman" w:cs="Times New Roman"/>
          <w:sz w:val="24"/>
          <w:szCs w:val="24"/>
          <w:lang w:eastAsia="pl-PL"/>
        </w:rPr>
        <w:lastRenderedPageBreak/>
        <w:t>dni od otrzymania przez Wykonawcę odczytów liczników pomiarowych od Operatora Systemu Dystrybucyjnego.</w:t>
      </w:r>
    </w:p>
    <w:p w14:paraId="131D6378" w14:textId="77777777" w:rsidR="008A1696" w:rsidRDefault="008A169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6F25BA90" w14:textId="41B9E1EF"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§6</w:t>
      </w:r>
    </w:p>
    <w:p w14:paraId="15731968" w14:textId="7C420A37"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Płatności</w:t>
      </w:r>
    </w:p>
    <w:p w14:paraId="0C8EEAE7"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7BA25E41" w14:textId="77777777" w:rsidR="004866D6" w:rsidRPr="004866D6" w:rsidRDefault="004866D6" w:rsidP="004866D6">
      <w:pPr>
        <w:widowControl w:val="0"/>
        <w:numPr>
          <w:ilvl w:val="0"/>
          <w:numId w:val="15"/>
        </w:numPr>
        <w:tabs>
          <w:tab w:val="clear" w:pos="340"/>
          <w:tab w:val="left" w:pos="411"/>
        </w:tabs>
        <w:autoSpaceDE w:val="0"/>
        <w:autoSpaceDN w:val="0"/>
        <w:adjustRightInd w:val="0"/>
        <w:spacing w:after="0" w:line="240" w:lineRule="auto"/>
        <w:ind w:left="411" w:hanging="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Płatności będą odbywały się na zasadach określonych zgodnie z poniższymi postanowieniami. </w:t>
      </w:r>
    </w:p>
    <w:p w14:paraId="1F06DBA7" w14:textId="77777777" w:rsidR="004866D6" w:rsidRPr="004866D6" w:rsidRDefault="004866D6" w:rsidP="004866D6">
      <w:pPr>
        <w:widowControl w:val="0"/>
        <w:numPr>
          <w:ilvl w:val="0"/>
          <w:numId w:val="15"/>
        </w:numPr>
        <w:tabs>
          <w:tab w:val="clear" w:pos="340"/>
          <w:tab w:val="left" w:pos="411"/>
        </w:tabs>
        <w:autoSpaceDE w:val="0"/>
        <w:autoSpaceDN w:val="0"/>
        <w:adjustRightInd w:val="0"/>
        <w:spacing w:after="0" w:line="240" w:lineRule="auto"/>
        <w:ind w:left="411" w:hanging="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Na wystawianej fakturze nabywcą będzie odpowiednio: </w:t>
      </w:r>
    </w:p>
    <w:p w14:paraId="652548D8" w14:textId="77777777" w:rsidR="004866D6" w:rsidRPr="004866D6" w:rsidRDefault="004866D6" w:rsidP="004866D6">
      <w:pPr>
        <w:tabs>
          <w:tab w:val="num" w:pos="709"/>
        </w:tabs>
        <w:spacing w:after="0" w:line="240" w:lineRule="auto"/>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    - Gmina Radowo Małe, Radowo Małe 21, 72-314 Radowo Małe; NIP 857-10-49-469, </w:t>
      </w:r>
    </w:p>
    <w:p w14:paraId="626862A1" w14:textId="77777777" w:rsidR="004866D6" w:rsidRPr="004866D6" w:rsidRDefault="004866D6" w:rsidP="004866D6">
      <w:pPr>
        <w:tabs>
          <w:tab w:val="num" w:pos="709"/>
        </w:tabs>
        <w:spacing w:after="0" w:line="240" w:lineRule="auto"/>
        <w:ind w:left="284" w:hanging="284"/>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    - Gminne Centrum Kultury i Biblioteka Publiczna w Radowie Małym, Radowo Małe 5, </w:t>
      </w:r>
      <w:r w:rsidRPr="004866D6">
        <w:rPr>
          <w:rFonts w:ascii="Times New Roman" w:eastAsia="Calibri" w:hAnsi="Times New Roman" w:cs="Times New Roman"/>
          <w:sz w:val="24"/>
          <w:szCs w:val="24"/>
        </w:rPr>
        <w:br/>
        <w:t>72- 314 Radowo Małe,  NIP 253-033-30-35.</w:t>
      </w:r>
    </w:p>
    <w:p w14:paraId="599CA45C" w14:textId="77777777" w:rsidR="004866D6" w:rsidRPr="004866D6" w:rsidRDefault="004866D6" w:rsidP="004866D6">
      <w:pPr>
        <w:tabs>
          <w:tab w:val="num" w:pos="709"/>
        </w:tabs>
        <w:spacing w:after="0" w:line="240" w:lineRule="auto"/>
        <w:ind w:left="284" w:hanging="284"/>
        <w:contextualSpacing/>
        <w:jc w:val="both"/>
        <w:rPr>
          <w:rFonts w:ascii="Times New Roman" w:eastAsia="Calibri" w:hAnsi="Times New Roman" w:cs="Times New Roman"/>
          <w:sz w:val="24"/>
          <w:szCs w:val="24"/>
        </w:rPr>
      </w:pPr>
    </w:p>
    <w:p w14:paraId="695A5082" w14:textId="77777777" w:rsidR="004866D6" w:rsidRPr="004866D6" w:rsidRDefault="004866D6" w:rsidP="004866D6">
      <w:pPr>
        <w:tabs>
          <w:tab w:val="num" w:pos="709"/>
        </w:tabs>
        <w:spacing w:after="0" w:line="240" w:lineRule="auto"/>
        <w:ind w:left="284" w:hanging="284"/>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ab/>
        <w:t>Płatnikiem i adresatem z wystawionych faktur będą:</w:t>
      </w:r>
    </w:p>
    <w:p w14:paraId="48CF8B6E" w14:textId="77777777" w:rsidR="004866D6" w:rsidRPr="004866D6" w:rsidRDefault="004866D6" w:rsidP="004866D6">
      <w:pPr>
        <w:widowControl w:val="0"/>
        <w:numPr>
          <w:ilvl w:val="1"/>
          <w:numId w:val="18"/>
        </w:numPr>
        <w:tabs>
          <w:tab w:val="left" w:pos="426"/>
        </w:tabs>
        <w:autoSpaceDE w:val="0"/>
        <w:autoSpaceDN w:val="0"/>
        <w:adjustRightInd w:val="0"/>
        <w:spacing w:after="0" w:line="240" w:lineRule="auto"/>
        <w:ind w:firstLine="142"/>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Jednostki organizacyjne Gminy Radowo Małe :</w:t>
      </w:r>
    </w:p>
    <w:p w14:paraId="5D24CCA2" w14:textId="77777777" w:rsidR="004866D6" w:rsidRPr="004866D6" w:rsidRDefault="004866D6" w:rsidP="004866D6">
      <w:pPr>
        <w:spacing w:after="0" w:line="240" w:lineRule="auto"/>
        <w:ind w:left="426" w:hanging="284"/>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1) Urząd Gminy Radowo Małe, Radowo Małe 21,72-314 Radowo Małe. </w:t>
      </w:r>
    </w:p>
    <w:p w14:paraId="67CB3C3D" w14:textId="77777777" w:rsidR="004866D6" w:rsidRPr="004866D6" w:rsidRDefault="004866D6" w:rsidP="004866D6">
      <w:pPr>
        <w:widowControl w:val="0"/>
        <w:autoSpaceDE w:val="0"/>
        <w:autoSpaceDN w:val="0"/>
        <w:adjustRightInd w:val="0"/>
        <w:spacing w:after="0" w:line="240" w:lineRule="auto"/>
        <w:ind w:left="426" w:hanging="284"/>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2) Szkoła Podstawowa im. Kornela Makuszyńskiego w Radowie Małym</w:t>
      </w:r>
      <w:r w:rsidRPr="004866D6">
        <w:rPr>
          <w:rFonts w:ascii="Times New Roman" w:eastAsia="Times New Roman" w:hAnsi="Times New Roman" w:cs="Arial"/>
          <w:sz w:val="24"/>
          <w:szCs w:val="24"/>
          <w:lang w:eastAsia="pl-PL"/>
        </w:rPr>
        <w:t xml:space="preserve">, Radowo                        Małe 36, 72-314 Radowo Małe, </w:t>
      </w:r>
    </w:p>
    <w:p w14:paraId="7AD2E4BF" w14:textId="77777777" w:rsidR="004866D6" w:rsidRPr="004866D6" w:rsidRDefault="004866D6" w:rsidP="004866D6">
      <w:pPr>
        <w:widowControl w:val="0"/>
        <w:autoSpaceDE w:val="0"/>
        <w:autoSpaceDN w:val="0"/>
        <w:adjustRightInd w:val="0"/>
        <w:spacing w:after="0" w:line="240" w:lineRule="auto"/>
        <w:ind w:left="426" w:hanging="284"/>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3) Ośrodek Pomocy Społecznej w Radowie Małym, </w:t>
      </w:r>
      <w:r w:rsidRPr="004866D6">
        <w:rPr>
          <w:rFonts w:ascii="Times New Roman" w:eastAsia="Times New Roman" w:hAnsi="Times New Roman" w:cs="Arial"/>
          <w:sz w:val="24"/>
          <w:szCs w:val="24"/>
          <w:lang w:eastAsia="pl-PL"/>
        </w:rPr>
        <w:t xml:space="preserve">Radowo  Małe 70, 72-314 Radowo Małe, </w:t>
      </w:r>
    </w:p>
    <w:p w14:paraId="079E6582" w14:textId="77777777" w:rsidR="004866D6" w:rsidRPr="004866D6" w:rsidRDefault="004866D6" w:rsidP="004866D6">
      <w:pPr>
        <w:spacing w:after="0" w:line="240" w:lineRule="auto"/>
        <w:ind w:left="426" w:hanging="284"/>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b) Gminne Centrum Kultury i Biblioteka Publiczna w Radowie Małym,</w:t>
      </w:r>
      <w:r w:rsidRPr="004866D6">
        <w:rPr>
          <w:rFonts w:ascii="Times New Roman" w:eastAsia="Times New Roman" w:hAnsi="Times New Roman" w:cs="Arial"/>
          <w:sz w:val="24"/>
          <w:szCs w:val="24"/>
          <w:lang w:eastAsia="pl-PL"/>
        </w:rPr>
        <w:t xml:space="preserve"> Radowo Małe 5,</w:t>
      </w:r>
      <w:r w:rsidRPr="004866D6">
        <w:rPr>
          <w:rFonts w:ascii="Times New Roman" w:eastAsia="Times New Roman" w:hAnsi="Times New Roman" w:cs="Times New Roman"/>
          <w:sz w:val="24"/>
          <w:szCs w:val="24"/>
          <w:lang w:eastAsia="pl-PL"/>
        </w:rPr>
        <w:t xml:space="preserve"> 72-314 Radowo Małe </w:t>
      </w:r>
      <w:r w:rsidRPr="004866D6">
        <w:rPr>
          <w:rFonts w:ascii="Times New Roman" w:eastAsia="Times New Roman" w:hAnsi="Times New Roman" w:cs="Arial"/>
          <w:sz w:val="24"/>
          <w:szCs w:val="24"/>
          <w:lang w:eastAsia="pl-PL"/>
        </w:rPr>
        <w:t>NIP 253-033-30-35</w:t>
      </w:r>
    </w:p>
    <w:p w14:paraId="62A8D1EA" w14:textId="77777777" w:rsidR="004866D6" w:rsidRPr="004866D6" w:rsidRDefault="004866D6" w:rsidP="004866D6">
      <w:pPr>
        <w:spacing w:after="0" w:line="240" w:lineRule="auto"/>
        <w:ind w:left="426" w:hanging="284"/>
        <w:rPr>
          <w:rFonts w:ascii="Times New Roman" w:eastAsia="Times New Roman" w:hAnsi="Times New Roman" w:cs="Times New Roman"/>
          <w:sz w:val="24"/>
          <w:szCs w:val="24"/>
          <w:lang w:eastAsia="pl-PL"/>
        </w:rPr>
      </w:pPr>
    </w:p>
    <w:p w14:paraId="0189E5DD" w14:textId="77777777" w:rsidR="004866D6" w:rsidRPr="004866D6" w:rsidRDefault="004866D6" w:rsidP="004866D6">
      <w:pPr>
        <w:widowControl w:val="0"/>
        <w:numPr>
          <w:ilvl w:val="0"/>
          <w:numId w:val="15"/>
        </w:numPr>
        <w:tabs>
          <w:tab w:val="clear" w:pos="340"/>
          <w:tab w:val="num" w:pos="411"/>
        </w:tabs>
        <w:autoSpaceDE w:val="0"/>
        <w:autoSpaceDN w:val="0"/>
        <w:adjustRightInd w:val="0"/>
        <w:spacing w:after="0" w:line="240" w:lineRule="auto"/>
        <w:ind w:left="426" w:hanging="426"/>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Należności wynikające z faktur VAT będą płatne w terminie </w:t>
      </w:r>
      <w:r w:rsidRPr="004866D6">
        <w:rPr>
          <w:rFonts w:ascii="Times New Roman" w:eastAsia="Calibri" w:hAnsi="Times New Roman" w:cs="Times New Roman"/>
          <w:b/>
          <w:sz w:val="24"/>
          <w:szCs w:val="24"/>
        </w:rPr>
        <w:t>21</w:t>
      </w:r>
      <w:r w:rsidRPr="004866D6">
        <w:rPr>
          <w:rFonts w:ascii="Times New Roman" w:eastAsia="Calibri" w:hAnsi="Times New Roman" w:cs="Times New Roman"/>
          <w:sz w:val="24"/>
          <w:szCs w:val="24"/>
        </w:rPr>
        <w:t xml:space="preserve"> dni od daty wystawienia faktury pod warunkiem doręczenia faktury na co najmniej 14 dni przed określonym terminem płatności. Za dzień zapłaty uznaje się dzień wpływu środków pieniężnych na rachunek bankowy wystawcy faktury.</w:t>
      </w:r>
    </w:p>
    <w:p w14:paraId="2243F952" w14:textId="77777777" w:rsidR="004866D6" w:rsidRPr="004866D6" w:rsidRDefault="004866D6" w:rsidP="004866D6">
      <w:pPr>
        <w:widowControl w:val="0"/>
        <w:numPr>
          <w:ilvl w:val="0"/>
          <w:numId w:val="15"/>
        </w:numPr>
        <w:tabs>
          <w:tab w:val="clear" w:pos="340"/>
          <w:tab w:val="num" w:pos="411"/>
        </w:tabs>
        <w:autoSpaceDE w:val="0"/>
        <w:autoSpaceDN w:val="0"/>
        <w:adjustRightInd w:val="0"/>
        <w:spacing w:after="0" w:line="240" w:lineRule="auto"/>
        <w:ind w:left="411" w:hanging="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 przekroczenie terminów płatności określonych w fakturach, Wykonawcy przysługuje prawo do naliczania odsetek w wysokości ustawowej.</w:t>
      </w:r>
    </w:p>
    <w:p w14:paraId="24C094CF" w14:textId="77777777" w:rsidR="004866D6" w:rsidRPr="004866D6" w:rsidRDefault="004866D6" w:rsidP="004866D6">
      <w:pPr>
        <w:widowControl w:val="0"/>
        <w:numPr>
          <w:ilvl w:val="0"/>
          <w:numId w:val="15"/>
        </w:numPr>
        <w:tabs>
          <w:tab w:val="clear" w:pos="340"/>
          <w:tab w:val="num" w:pos="411"/>
        </w:tabs>
        <w:autoSpaceDE w:val="0"/>
        <w:autoSpaceDN w:val="0"/>
        <w:adjustRightInd w:val="0"/>
        <w:spacing w:after="0" w:line="240" w:lineRule="auto"/>
        <w:ind w:left="411" w:hanging="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przypadku uzasadnionych wątpliwości co do prawidłowości wystawionej faktury adresat faktury złoży pisemną reklamację, dołączając jednocześnie sporną fakturę. Reklamacja winna być rozpatrzona przez Wykonawcę w terminie do 14 dni.</w:t>
      </w:r>
    </w:p>
    <w:p w14:paraId="0B199C43" w14:textId="77777777" w:rsidR="004866D6" w:rsidRPr="004866D6" w:rsidRDefault="004866D6" w:rsidP="004866D6">
      <w:pPr>
        <w:widowControl w:val="0"/>
        <w:numPr>
          <w:ilvl w:val="0"/>
          <w:numId w:val="15"/>
        </w:numPr>
        <w:tabs>
          <w:tab w:val="clear" w:pos="340"/>
          <w:tab w:val="num" w:pos="411"/>
        </w:tabs>
        <w:autoSpaceDE w:val="0"/>
        <w:autoSpaceDN w:val="0"/>
        <w:adjustRightInd w:val="0"/>
        <w:spacing w:after="0" w:line="240" w:lineRule="auto"/>
        <w:ind w:left="426" w:hanging="426"/>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Faktury VAT  będą  wystawiane  z  uwzględnieniem  poszczególnych  ich  płatników i  adresatów wskazanych w ust.  2.</w:t>
      </w:r>
    </w:p>
    <w:p w14:paraId="708C6402" w14:textId="77777777" w:rsidR="004866D6" w:rsidRPr="004866D6" w:rsidRDefault="004866D6" w:rsidP="004866D6">
      <w:pPr>
        <w:widowControl w:val="0"/>
        <w:numPr>
          <w:ilvl w:val="0"/>
          <w:numId w:val="15"/>
        </w:numPr>
        <w:tabs>
          <w:tab w:val="clear" w:pos="340"/>
        </w:tabs>
        <w:autoSpaceDE w:val="0"/>
        <w:autoSpaceDN w:val="0"/>
        <w:adjustRightInd w:val="0"/>
        <w:spacing w:after="200" w:line="276" w:lineRule="auto"/>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Wykonawca zobowiązany jest do zbiorczego wystawiania faktur w następujący sposób:</w:t>
      </w:r>
    </w:p>
    <w:p w14:paraId="54E5829F" w14:textId="77777777" w:rsidR="004866D6" w:rsidRPr="004866D6" w:rsidRDefault="004866D6" w:rsidP="004866D6">
      <w:pPr>
        <w:spacing w:after="200" w:line="276" w:lineRule="auto"/>
        <w:ind w:left="340"/>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 zbiorczo punktów poboru oświetlenia ulicznego Gminy Radowo Male – zgodnie </w:t>
      </w:r>
      <w:r w:rsidRPr="004866D6">
        <w:rPr>
          <w:rFonts w:ascii="Times New Roman" w:eastAsia="Calibri" w:hAnsi="Times New Roman" w:cs="Times New Roman"/>
          <w:sz w:val="24"/>
          <w:szCs w:val="24"/>
        </w:rPr>
        <w:br/>
        <w:t>z zestawieniem w załączniku nr 1 do niniejszej Umowy,</w:t>
      </w:r>
    </w:p>
    <w:p w14:paraId="03D0E090" w14:textId="77777777" w:rsidR="004866D6" w:rsidRPr="004866D6" w:rsidRDefault="004866D6" w:rsidP="004866D6">
      <w:pPr>
        <w:spacing w:after="200" w:line="276" w:lineRule="auto"/>
        <w:ind w:left="340"/>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zbiorczo pozostałych obiektów Gminy Radowo Małe  (z wyłączeniem punktów poboru oświetlenia ulicznego) – zgodnie z zestawieniem w załączniku nr 1 do niniejszej Umowy,</w:t>
      </w:r>
    </w:p>
    <w:p w14:paraId="7F439CC5" w14:textId="77777777" w:rsidR="004866D6" w:rsidRPr="004866D6" w:rsidRDefault="004866D6" w:rsidP="004866D6">
      <w:pPr>
        <w:spacing w:after="200" w:line="276" w:lineRule="auto"/>
        <w:ind w:left="340"/>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 zbiorczo obiekty Ośrodka Pomocy Społecznej w Radowie Małym – zgodnie </w:t>
      </w:r>
      <w:r w:rsidRPr="004866D6">
        <w:rPr>
          <w:rFonts w:ascii="Times New Roman" w:eastAsia="Calibri" w:hAnsi="Times New Roman" w:cs="Times New Roman"/>
          <w:sz w:val="24"/>
          <w:szCs w:val="24"/>
        </w:rPr>
        <w:br/>
        <w:t>z zestawieniem w załączniku nr 1 do niniejszej Umowy,</w:t>
      </w:r>
    </w:p>
    <w:p w14:paraId="5FE23510" w14:textId="77777777" w:rsidR="004866D6" w:rsidRPr="004866D6" w:rsidRDefault="004866D6" w:rsidP="004866D6">
      <w:pPr>
        <w:spacing w:after="200" w:line="276" w:lineRule="auto"/>
        <w:ind w:left="340"/>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 zbiorczo obiekty Szkoły Podstawowej w Radowie Małym – zgodnie z zestawieniem </w:t>
      </w:r>
      <w:r w:rsidRPr="004866D6">
        <w:rPr>
          <w:rFonts w:ascii="Times New Roman" w:eastAsia="Calibri" w:hAnsi="Times New Roman" w:cs="Times New Roman"/>
          <w:sz w:val="24"/>
          <w:szCs w:val="24"/>
        </w:rPr>
        <w:br/>
        <w:t>w załączniku nr 1 do niniejszej Umowy,</w:t>
      </w:r>
    </w:p>
    <w:p w14:paraId="041A9EA0" w14:textId="77777777" w:rsidR="004866D6" w:rsidRPr="004866D6" w:rsidRDefault="004866D6" w:rsidP="004866D6">
      <w:pPr>
        <w:spacing w:after="200" w:line="276" w:lineRule="auto"/>
        <w:ind w:left="340"/>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zbiorczo obiekty Gminnego Centrum Kultury i Biblioteki Publicznej w Radowie Małym  zgodnie z zestawieniem w załączniku nr 1 do niniejszej Umowy.</w:t>
      </w:r>
    </w:p>
    <w:p w14:paraId="0C44249D" w14:textId="77777777" w:rsidR="004866D6" w:rsidRPr="004866D6" w:rsidRDefault="004866D6" w:rsidP="004866D6">
      <w:pPr>
        <w:widowControl w:val="0"/>
        <w:numPr>
          <w:ilvl w:val="0"/>
          <w:numId w:val="15"/>
        </w:numPr>
        <w:tabs>
          <w:tab w:val="clear" w:pos="340"/>
          <w:tab w:val="num" w:pos="411"/>
        </w:tabs>
        <w:autoSpaceDE w:val="0"/>
        <w:autoSpaceDN w:val="0"/>
        <w:adjustRightInd w:val="0"/>
        <w:spacing w:after="0" w:line="240" w:lineRule="auto"/>
        <w:ind w:left="426" w:hanging="426"/>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O zmianach  danych kont bankowych lub danych adresowych Strony zobowiązują się wzajemnie  powiadamiać pod rygorem poniesienia kosztów związanych z mylnymi operacjami bankowymi.</w:t>
      </w:r>
    </w:p>
    <w:p w14:paraId="2D3D4F43" w14:textId="77777777" w:rsidR="004866D6" w:rsidRPr="004866D6" w:rsidRDefault="004866D6" w:rsidP="004866D6">
      <w:pPr>
        <w:widowControl w:val="0"/>
        <w:autoSpaceDE w:val="0"/>
        <w:autoSpaceDN w:val="0"/>
        <w:adjustRightInd w:val="0"/>
        <w:spacing w:after="0" w:line="240" w:lineRule="auto"/>
        <w:ind w:left="3545" w:firstLine="709"/>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§7</w:t>
      </w:r>
    </w:p>
    <w:p w14:paraId="241687F8" w14:textId="7CF6194A"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Obowiązywanie Umowy, wypowiedzenie Umowy, wstrzymanie dostaw</w:t>
      </w:r>
    </w:p>
    <w:p w14:paraId="08353515"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0F6B0BA4"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Umowa wchodzi w życie w zakresie każdego punktu poboru z dniem </w:t>
      </w:r>
      <w:r w:rsidRPr="004866D6">
        <w:rPr>
          <w:rFonts w:ascii="Times New Roman" w:eastAsia="Times New Roman" w:hAnsi="Times New Roman" w:cs="Times New Roman"/>
          <w:b/>
          <w:sz w:val="24"/>
          <w:szCs w:val="24"/>
          <w:lang w:eastAsia="pl-PL"/>
        </w:rPr>
        <w:t>……………r.</w:t>
      </w:r>
      <w:r w:rsidRPr="004866D6">
        <w:rPr>
          <w:rFonts w:ascii="Times New Roman" w:eastAsia="Times New Roman" w:hAnsi="Times New Roman" w:cs="Times New Roman"/>
          <w:sz w:val="24"/>
          <w:szCs w:val="24"/>
          <w:lang w:eastAsia="pl-PL"/>
        </w:rPr>
        <w:t xml:space="preserve"> lecz </w:t>
      </w:r>
      <w:r w:rsidRPr="004866D6">
        <w:rPr>
          <w:rFonts w:ascii="Times New Roman" w:eastAsia="Times New Roman" w:hAnsi="Times New Roman" w:cs="Times New Roman"/>
          <w:sz w:val="24"/>
          <w:szCs w:val="24"/>
          <w:lang w:eastAsia="pl-PL"/>
        </w:rPr>
        <w:lastRenderedPageBreak/>
        <w:t xml:space="preserve">nie wcześniej niż z dniem skutecznego rozwiązania dotychczasowych umów sprzedaży energii elektrycznej z poprzednim Wykonawcą i nie wcześniej, niż po pozytywnie przeprowadzonej procedurze zmiany Wykonawcy. </w:t>
      </w:r>
    </w:p>
    <w:p w14:paraId="18AA3E30"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sz w:val="24"/>
          <w:szCs w:val="24"/>
          <w:lang w:eastAsia="pl-PL"/>
        </w:rPr>
        <w:t xml:space="preserve">Umowa zostaje zawarta na czas oznaczony do dnia </w:t>
      </w:r>
      <w:r w:rsidRPr="004866D6">
        <w:rPr>
          <w:rFonts w:ascii="Times New Roman" w:eastAsia="Times New Roman" w:hAnsi="Times New Roman" w:cs="Times New Roman"/>
          <w:b/>
          <w:sz w:val="24"/>
          <w:szCs w:val="24"/>
          <w:lang w:eastAsia="pl-PL"/>
        </w:rPr>
        <w:t>…………….. r.</w:t>
      </w:r>
    </w:p>
    <w:p w14:paraId="56208656"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Dzień wejścia Umowy w życie jest dniem rozpoczynającym sprzedaż energii elektrycznej przez Wykonawcę.</w:t>
      </w:r>
    </w:p>
    <w:p w14:paraId="38CE7559"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Sprzedaż energii elektrycznej dla nowego punktu poboru nie objętego Załącznikiem Nr 1 do Umowy lub dla punktu, w którym nastąpił znaczący przyrost mocy w związku z dokonaną rozbudową, będzie dokonywana na podstawie zmiany przedmiotowego Załącznika bez konieczności renegocjowania warunków Umowy. Zmiana Załącznika nr 1 nie stanowi zmiany warunków niniejszej Umowy i następować będzie na podstawie powiadomienia Zamawiającego w formie pisemnej. </w:t>
      </w:r>
    </w:p>
    <w:p w14:paraId="6378A495"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Strony postanawiają, że na pisemny wniosek Zamawiającego możliwe jest zaprzestanie sprzedaży energii elektrycznej dla poszczególnych punktów poboru ujętych w Załączniku nr 1 i nie stanowi to rozwiązania całej Umowy, chyba że przedmiotem wniosku są wszystkie punkty poboru określone w Załączniku nr 1.</w:t>
      </w:r>
    </w:p>
    <w:p w14:paraId="264ECC63"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Dla realizacji Umowy w zakresie każdego punktu poboru konieczne jest jednoczesne obowiązywanie umów:</w:t>
      </w:r>
    </w:p>
    <w:p w14:paraId="3803A6CA" w14:textId="77777777" w:rsidR="004866D6" w:rsidRPr="004866D6" w:rsidRDefault="004866D6" w:rsidP="004866D6">
      <w:pPr>
        <w:widowControl w:val="0"/>
        <w:numPr>
          <w:ilvl w:val="1"/>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Umowy o świadczenie usług dystrybucji zawartej pomiędzy Zamawiającym a OSD,</w:t>
      </w:r>
    </w:p>
    <w:p w14:paraId="7F226F64" w14:textId="77777777" w:rsidR="004866D6" w:rsidRPr="004866D6" w:rsidRDefault="004866D6" w:rsidP="004866D6">
      <w:pPr>
        <w:widowControl w:val="0"/>
        <w:numPr>
          <w:ilvl w:val="1"/>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Umowy dystrybucyjnej zawartej pomiędzy Wykonawcą a OSD.</w:t>
      </w:r>
    </w:p>
    <w:p w14:paraId="671851A0"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Zamawiający oświadcza, że Umowa o świadczenie usług dystrybucji, o której mowa w § 7 ust.6 lit. a pozostanie ważna przez cały okres obowiązywania Umowy, a w przypadku jej rozwiązania, Zamawiający zobowiązany jest poinformować o tym Wykonawcę w formie pisemnej w terminie 7 dni od momentu złożenia oświadczenia o wypowiedzeniu umowy o świadczenie usług dystrybucyjnych, pod rygorem rozwiązania niniejszej Umowy.</w:t>
      </w:r>
    </w:p>
    <w:p w14:paraId="2B006289"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przypadku, gdy umowa o świadczenie usług dystrybucji zostanie rozwiązana bądź wygaśnie, Umowa w zakresie tych punktów poboru ulega rozwiązaniu przez Wykonawcę.</w:t>
      </w:r>
    </w:p>
    <w:p w14:paraId="48D0DB77" w14:textId="41059B20"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Wykonawca może wstrzymać dostarczanie energii elektrycznej z uwzględnieniem zapisów ust.5 niniejszego paragrafu w przypadku, gdy Zamawiający opóźnia się z zapłatą za pobraną energię elektryczną o co najmniej miesiąc od upływu terminu płatności, pomimo uprzedniego powiadomienia na piśmie o zamiarze wstrzymania dostarczania energii i wyznaczenia dodatkowego dwutygodniowego terminu do zapłaty zaległych i obecnych należności.</w:t>
      </w:r>
    </w:p>
    <w:p w14:paraId="0F8038D4"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każdym z przypadków określonych w §7 ust.7, 8 i 9 Umowy Zamawiający zobowiązany jest uregulować zobowiązania za zużytą energię elektryczną oraz inne należności wynikające ze wzajemnych rozliczeń.</w:t>
      </w:r>
    </w:p>
    <w:p w14:paraId="4510D344" w14:textId="77777777" w:rsidR="004866D6" w:rsidRPr="004866D6" w:rsidRDefault="004866D6" w:rsidP="004866D6">
      <w:pPr>
        <w:widowControl w:val="0"/>
        <w:numPr>
          <w:ilvl w:val="0"/>
          <w:numId w:val="13"/>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W przypadku rażącego naruszenia istotnych postanowień umowy Zamawiający uprawniony jest, po wcześniejszym wezwaniu i wyznaczeniu dodatkowego terminu do rozwiązania umowy z zachowaniem 14 dniowego okresu wypowiedzenia. Wykonawca </w:t>
      </w:r>
      <w:r w:rsidRPr="004866D6">
        <w:rPr>
          <w:rFonts w:ascii="Times New Roman" w:eastAsia="Times New Roman" w:hAnsi="Times New Roman" w:cs="Times New Roman"/>
          <w:sz w:val="24"/>
          <w:szCs w:val="24"/>
          <w:lang w:eastAsia="pl-PL"/>
        </w:rPr>
        <w:br/>
        <w:t xml:space="preserve">w takim przypadku zobowiązany jest do dostarczania energii do czasu zawarcia umowy </w:t>
      </w:r>
      <w:r w:rsidRPr="004866D6">
        <w:rPr>
          <w:rFonts w:ascii="Times New Roman" w:eastAsia="Times New Roman" w:hAnsi="Times New Roman" w:cs="Times New Roman"/>
          <w:sz w:val="24"/>
          <w:szCs w:val="24"/>
          <w:lang w:eastAsia="pl-PL"/>
        </w:rPr>
        <w:br/>
        <w:t xml:space="preserve">z nowym wykonawcą. </w:t>
      </w:r>
    </w:p>
    <w:p w14:paraId="31859EA9"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6E2493C1"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§8</w:t>
      </w:r>
    </w:p>
    <w:p w14:paraId="0C455591" w14:textId="0F1CF897"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Kary umowne</w:t>
      </w:r>
    </w:p>
    <w:p w14:paraId="657963CA"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5AF0584B" w14:textId="77777777" w:rsidR="004866D6" w:rsidRPr="004866D6" w:rsidRDefault="004866D6" w:rsidP="004866D6">
      <w:pPr>
        <w:widowControl w:val="0"/>
        <w:numPr>
          <w:ilvl w:val="3"/>
          <w:numId w:val="14"/>
        </w:numPr>
        <w:tabs>
          <w:tab w:val="left" w:pos="284"/>
        </w:tabs>
        <w:autoSpaceDE w:val="0"/>
        <w:autoSpaceDN w:val="0"/>
        <w:adjustRightInd w:val="0"/>
        <w:spacing w:after="0" w:line="200" w:lineRule="atLeast"/>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Wykonawca zapłaci Zamawiającemu karę umowną za odstąpienie od umowy przez Zamawiającego z przyczyn, za które odpowiedzialność ponosi Wykonawca w wysokości 10% wynagrodzenia umownego netto wyliczonego jako iloczyn planowanej wysokości zużycia energii za cały okres umowy i ceny jednostkowej, na podstawie której podpisana zostaje niniejsza umowa</w:t>
      </w:r>
    </w:p>
    <w:p w14:paraId="51780D10" w14:textId="77777777" w:rsidR="004866D6" w:rsidRPr="004866D6" w:rsidRDefault="004866D6" w:rsidP="004866D6">
      <w:pPr>
        <w:widowControl w:val="0"/>
        <w:numPr>
          <w:ilvl w:val="3"/>
          <w:numId w:val="14"/>
        </w:numPr>
        <w:tabs>
          <w:tab w:val="left" w:pos="284"/>
        </w:tabs>
        <w:autoSpaceDE w:val="0"/>
        <w:autoSpaceDN w:val="0"/>
        <w:adjustRightInd w:val="0"/>
        <w:spacing w:after="0" w:line="200" w:lineRule="atLeast"/>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 xml:space="preserve">Zamawiający zapłaci Wykonawcy karę umowną za odstąpienie od umowy przez Wykonawcę z przyczyn, za które odpowiedzialność ponosi Zamawiający w wysokości 10% wynagrodzenia umownego netto </w:t>
      </w:r>
      <w:bookmarkStart w:id="2" w:name="_Hlk21418635"/>
      <w:r w:rsidRPr="004866D6">
        <w:rPr>
          <w:rFonts w:ascii="Times New Roman" w:eastAsia="Calibri" w:hAnsi="Times New Roman" w:cs="Times New Roman"/>
          <w:sz w:val="24"/>
          <w:szCs w:val="24"/>
        </w:rPr>
        <w:t xml:space="preserve">wyliczonego jako iloczyn planowanej wysokości zużycia energii za cały okres umowy i ceny jednostkowej, na podstawie której podpisana zostaje </w:t>
      </w:r>
      <w:r w:rsidRPr="004866D6">
        <w:rPr>
          <w:rFonts w:ascii="Times New Roman" w:eastAsia="Calibri" w:hAnsi="Times New Roman" w:cs="Times New Roman"/>
          <w:sz w:val="24"/>
          <w:szCs w:val="24"/>
        </w:rPr>
        <w:lastRenderedPageBreak/>
        <w:t>niniejsza umowa</w:t>
      </w:r>
      <w:bookmarkEnd w:id="2"/>
      <w:r w:rsidRPr="004866D6">
        <w:rPr>
          <w:rFonts w:ascii="Times New Roman" w:eastAsia="Calibri" w:hAnsi="Times New Roman" w:cs="Times New Roman"/>
          <w:sz w:val="24"/>
          <w:szCs w:val="24"/>
        </w:rPr>
        <w:t xml:space="preserve">, z wyłączeniem odstąpienia na zasadzie art. 145 ustawy </w:t>
      </w:r>
      <w:proofErr w:type="spellStart"/>
      <w:r w:rsidRPr="004866D6">
        <w:rPr>
          <w:rFonts w:ascii="Times New Roman" w:eastAsia="Calibri" w:hAnsi="Times New Roman" w:cs="Times New Roman"/>
          <w:sz w:val="24"/>
          <w:szCs w:val="24"/>
        </w:rPr>
        <w:t>Pzp</w:t>
      </w:r>
      <w:proofErr w:type="spellEnd"/>
      <w:r w:rsidRPr="004866D6">
        <w:rPr>
          <w:rFonts w:ascii="Times New Roman" w:eastAsia="Calibri" w:hAnsi="Times New Roman" w:cs="Times New Roman"/>
          <w:sz w:val="24"/>
          <w:szCs w:val="24"/>
        </w:rPr>
        <w:t>.</w:t>
      </w:r>
    </w:p>
    <w:p w14:paraId="0599F429" w14:textId="77777777" w:rsidR="004866D6" w:rsidRPr="004866D6" w:rsidRDefault="004866D6" w:rsidP="004866D6">
      <w:pPr>
        <w:widowControl w:val="0"/>
        <w:numPr>
          <w:ilvl w:val="3"/>
          <w:numId w:val="14"/>
        </w:numPr>
        <w:tabs>
          <w:tab w:val="left" w:pos="284"/>
        </w:tabs>
        <w:autoSpaceDE w:val="0"/>
        <w:autoSpaceDN w:val="0"/>
        <w:adjustRightInd w:val="0"/>
        <w:spacing w:after="0" w:line="200" w:lineRule="atLeast"/>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Zamawiającemu przysługuje od Wykonawcy zwrot kosztów zakupu energii elektrycznej przez Zamawiającego od sprzedawcy rezerwowego z przyczyn leżących po stronie Wykonawcy.</w:t>
      </w:r>
    </w:p>
    <w:p w14:paraId="7E387819" w14:textId="77777777" w:rsidR="004866D6" w:rsidRPr="004866D6" w:rsidRDefault="004866D6" w:rsidP="004866D6">
      <w:pPr>
        <w:widowControl w:val="0"/>
        <w:numPr>
          <w:ilvl w:val="3"/>
          <w:numId w:val="14"/>
        </w:numPr>
        <w:tabs>
          <w:tab w:val="left" w:pos="284"/>
        </w:tabs>
        <w:autoSpaceDE w:val="0"/>
        <w:autoSpaceDN w:val="0"/>
        <w:adjustRightInd w:val="0"/>
        <w:spacing w:after="0" w:line="200" w:lineRule="atLeast"/>
        <w:contextualSpacing/>
        <w:jc w:val="both"/>
        <w:rPr>
          <w:rFonts w:ascii="Times New Roman" w:eastAsia="Calibri" w:hAnsi="Times New Roman" w:cs="Times New Roman"/>
          <w:sz w:val="24"/>
          <w:szCs w:val="24"/>
        </w:rPr>
      </w:pPr>
      <w:r w:rsidRPr="004866D6">
        <w:rPr>
          <w:rFonts w:ascii="Times New Roman" w:eastAsia="Calibri" w:hAnsi="Times New Roman" w:cs="Times New Roman"/>
          <w:sz w:val="24"/>
          <w:szCs w:val="24"/>
        </w:rPr>
        <w:t>Kary będą potrącane automatycznie bez uzyskania zgody Wykonawcy.</w:t>
      </w:r>
    </w:p>
    <w:p w14:paraId="5764418E" w14:textId="77777777" w:rsidR="004866D6" w:rsidRPr="004866D6" w:rsidRDefault="004866D6" w:rsidP="004866D6">
      <w:pPr>
        <w:widowControl w:val="0"/>
        <w:numPr>
          <w:ilvl w:val="3"/>
          <w:numId w:val="14"/>
        </w:numPr>
        <w:tabs>
          <w:tab w:val="left" w:pos="284"/>
        </w:tabs>
        <w:autoSpaceDE w:val="0"/>
        <w:autoSpaceDN w:val="0"/>
        <w:adjustRightInd w:val="0"/>
        <w:spacing w:after="0" w:line="200" w:lineRule="atLeast"/>
        <w:contextualSpacing/>
        <w:jc w:val="both"/>
        <w:rPr>
          <w:rFonts w:ascii="Times New Roman" w:eastAsia="Calibri" w:hAnsi="Times New Roman" w:cs="Times New Roman"/>
          <w:color w:val="000000"/>
          <w:sz w:val="24"/>
          <w:szCs w:val="24"/>
        </w:rPr>
      </w:pPr>
      <w:r w:rsidRPr="004866D6">
        <w:rPr>
          <w:rFonts w:ascii="Times New Roman" w:eastAsia="Calibri" w:hAnsi="Times New Roman" w:cs="Times New Roman"/>
          <w:sz w:val="24"/>
          <w:szCs w:val="24"/>
        </w:rPr>
        <w:t xml:space="preserve">W razie wystąpienia istotnej </w:t>
      </w:r>
      <w:r w:rsidRPr="004866D6">
        <w:rPr>
          <w:rFonts w:ascii="Times New Roman" w:eastAsia="Calibri" w:hAnsi="Times New Roman" w:cs="Times New Roman"/>
          <w:color w:val="000000"/>
          <w:sz w:val="24"/>
          <w:szCs w:val="24"/>
        </w:rPr>
        <w:t xml:space="preserve">zmiany okoliczności powodującej, że wykonanie Umowy nie leży w interesie publicznym, czego nie można było przewidzieć w chwili zawarcia Umowy, Zamawiający może odstąpić od Umowy w terminie 30 dni od powzięcia wiadomości o powyższych okolicznościach. W takim przypadku kary z tytułu odstąpienia od umowy nie przysługują, Wykonawca może żądać jedynie wynagrodzenia należnego mu z tytułu wykonania części umowy. </w:t>
      </w:r>
    </w:p>
    <w:p w14:paraId="3C33C2C5" w14:textId="77777777" w:rsidR="004866D6" w:rsidRPr="004866D6" w:rsidRDefault="004866D6" w:rsidP="004866D6">
      <w:pPr>
        <w:widowControl w:val="0"/>
        <w:autoSpaceDE w:val="0"/>
        <w:autoSpaceDN w:val="0"/>
        <w:adjustRightInd w:val="0"/>
        <w:spacing w:after="0" w:line="240" w:lineRule="auto"/>
        <w:jc w:val="center"/>
        <w:rPr>
          <w:rFonts w:ascii="Times New Roman" w:eastAsia="Calibri" w:hAnsi="Times New Roman" w:cs="Times New Roman"/>
          <w:b/>
          <w:i/>
          <w:sz w:val="24"/>
          <w:szCs w:val="24"/>
        </w:rPr>
      </w:pPr>
    </w:p>
    <w:p w14:paraId="28C3E5C5" w14:textId="77777777" w:rsidR="004866D6" w:rsidRPr="004866D6" w:rsidRDefault="004866D6" w:rsidP="004866D6">
      <w:pPr>
        <w:widowControl w:val="0"/>
        <w:autoSpaceDE w:val="0"/>
        <w:autoSpaceDN w:val="0"/>
        <w:adjustRightInd w:val="0"/>
        <w:spacing w:after="0" w:line="240" w:lineRule="auto"/>
        <w:jc w:val="center"/>
        <w:rPr>
          <w:rFonts w:ascii="Times New Roman" w:eastAsia="Calibri" w:hAnsi="Times New Roman" w:cs="Times New Roman"/>
          <w:b/>
          <w:bCs/>
          <w:sz w:val="24"/>
          <w:szCs w:val="24"/>
        </w:rPr>
      </w:pPr>
      <w:r w:rsidRPr="004866D6">
        <w:rPr>
          <w:rFonts w:ascii="Times New Roman" w:eastAsia="Calibri" w:hAnsi="Times New Roman" w:cs="Times New Roman"/>
          <w:b/>
          <w:bCs/>
          <w:sz w:val="24"/>
          <w:szCs w:val="24"/>
        </w:rPr>
        <w:t xml:space="preserve">§9  </w:t>
      </w:r>
    </w:p>
    <w:p w14:paraId="7E52871C"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Zmiana umowy</w:t>
      </w:r>
    </w:p>
    <w:p w14:paraId="3F16477D"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Zmiana postanowień zawartej umowy może nastąpić za zgodą obu Stron wyrażoną na piśmie pod rygorem nieważności takiej zmiany z zastrzeżeniem ust. 2. </w:t>
      </w:r>
    </w:p>
    <w:p w14:paraId="54C16C3D"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Niedopuszczalne są zmiany postanowień umowy w stosunku do treści oferty, na podstawie której dokonano wyboru Wykonawcy, chyba że zachodzi co najmniej jedna z następujących okoliczności:</w:t>
      </w:r>
    </w:p>
    <w:p w14:paraId="1B62343B" w14:textId="77777777" w:rsidR="004866D6" w:rsidRPr="004866D6" w:rsidRDefault="004866D6" w:rsidP="004866D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217A8DA2" w14:textId="77777777" w:rsidR="004866D6" w:rsidRPr="004866D6" w:rsidRDefault="004866D6" w:rsidP="004866D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zmiany dotyczą realizacji dodatkowych dostaw, usług lub robót budowlanych od Wykonawcy, nieobjętych zamówieniem podstawowym, o ile stały się niezbędne i zostały spełnione łącznie następujące warunki:</w:t>
      </w:r>
    </w:p>
    <w:p w14:paraId="75983D4A" w14:textId="77777777" w:rsidR="004866D6" w:rsidRPr="004866D6" w:rsidRDefault="004866D6" w:rsidP="004866D6">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zmiana Wykonawcy nie może zostać dokonana z powodów ekonomicznych lub technicznych, w szczególności dotyczących zamienności lub interoperacyjności sprzętu, usług lub instalacji, zamówionych w ramach zamówienia podstawowego,</w:t>
      </w:r>
    </w:p>
    <w:p w14:paraId="6C743DFC" w14:textId="77777777" w:rsidR="004866D6" w:rsidRPr="004866D6" w:rsidRDefault="004866D6" w:rsidP="004866D6">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zmiana Wykonawcy spowodowałaby istotną niedogodność lub znaczne zwiększenie kosztów dla Zamawiającego,</w:t>
      </w:r>
    </w:p>
    <w:p w14:paraId="427AE15C" w14:textId="77777777" w:rsidR="004866D6" w:rsidRPr="004866D6" w:rsidRDefault="004866D6" w:rsidP="004866D6">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wartość każdej kolejnej zmiany nie przekracza 50% wartości zamówienia określonej pierwotnie w umowie;</w:t>
      </w:r>
    </w:p>
    <w:p w14:paraId="7F246727" w14:textId="77777777" w:rsidR="004866D6" w:rsidRPr="004866D6" w:rsidRDefault="004866D6" w:rsidP="004866D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zostały spełnione łącznie następujące warunki:</w:t>
      </w:r>
    </w:p>
    <w:p w14:paraId="3296301D" w14:textId="77777777" w:rsidR="004866D6" w:rsidRPr="004866D6" w:rsidRDefault="004866D6" w:rsidP="004866D6">
      <w:pPr>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konieczność zmiany umowy spowodowana jest okolicznościami, których Zamawiający, działając z należytą starannością, nie mógł przewidzieć,</w:t>
      </w:r>
    </w:p>
    <w:p w14:paraId="46C0A692" w14:textId="77777777" w:rsidR="004866D6" w:rsidRPr="004866D6" w:rsidRDefault="004866D6" w:rsidP="004866D6">
      <w:pPr>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wartość zmiany nie przekracza 50% wartości zamówienia określonej pierwotnie w umowie;</w:t>
      </w:r>
    </w:p>
    <w:p w14:paraId="67C3074D" w14:textId="77777777" w:rsidR="004866D6" w:rsidRPr="004866D6" w:rsidRDefault="004866D6" w:rsidP="004866D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Wykonawcę, któremu Zamawiający udzielił zamówienia, ma zastąpić nowy wykonawca:</w:t>
      </w:r>
    </w:p>
    <w:p w14:paraId="3FFC1420" w14:textId="77777777" w:rsidR="004866D6" w:rsidRPr="004866D6" w:rsidRDefault="004866D6" w:rsidP="004866D6">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na podstawie postanowień umownych, o których mowa w pkt 1,</w:t>
      </w:r>
    </w:p>
    <w:p w14:paraId="449CF2D5" w14:textId="77777777" w:rsidR="004866D6" w:rsidRPr="004866D6" w:rsidRDefault="004866D6" w:rsidP="004866D6">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541C9BBC" w14:textId="77777777" w:rsidR="004866D6" w:rsidRPr="004866D6" w:rsidRDefault="004866D6" w:rsidP="004866D6">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wyniku przejęcia przez zamawiającego zobowiązań wykonawcy względem jego podwykonawców;</w:t>
      </w:r>
    </w:p>
    <w:p w14:paraId="688F6AA3" w14:textId="77777777" w:rsidR="004866D6" w:rsidRPr="004866D6" w:rsidRDefault="004866D6" w:rsidP="004866D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zmiany, niezależnie od ich wartości, nie są istotne w rozumieniu art. 144 ust. 1e ustawy Prawo zamówień publicznych;</w:t>
      </w:r>
    </w:p>
    <w:p w14:paraId="60FAEC45" w14:textId="77777777" w:rsidR="004866D6" w:rsidRPr="004866D6" w:rsidRDefault="004866D6" w:rsidP="004866D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łączna wartość zmian jest mniejsza niż kwoty określone w przepisach wydanych na podstawie art. 11 ust. 8 ustawy Prawo zamówień publicznych i jest mniejsza od 15% wartości zamówienia określonej pierwotnie w umowie.</w:t>
      </w:r>
    </w:p>
    <w:p w14:paraId="1546F2FA"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W przypadkach, o których mowa w ust. 2 pkt 2 i 3 oraz pkt 4 lit. b, nie można wprowadzać </w:t>
      </w:r>
      <w:r w:rsidRPr="004866D6">
        <w:rPr>
          <w:rFonts w:ascii="Times New Roman" w:eastAsia="Times New Roman" w:hAnsi="Times New Roman" w:cs="Times New Roman"/>
          <w:sz w:val="24"/>
          <w:szCs w:val="24"/>
          <w:lang w:eastAsia="pl-PL"/>
        </w:rPr>
        <w:lastRenderedPageBreak/>
        <w:t>kolejnych zmian umowy w celu uniknięcia stosowania przepisów ustawy Prawo zamówień publicznych.</w:t>
      </w:r>
    </w:p>
    <w:p w14:paraId="5DE4277A"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przypadkach, o których mowa w ust. 2 pkt 1, 3 i 6, zmiany postanowień umownych nie mogą prowadzić do zmiany charakteru umowy.</w:t>
      </w:r>
    </w:p>
    <w:p w14:paraId="14CB582D"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przypadkach, o których mowa w ust. 2 pkt 2 i 3, Zamawiający, po dokonaniu zmiany umowy, zamieszcza w Biuletynie Zamówień Publicznych lub przekazuje Urzędowi Publikacji Unii Europejskiej ogłoszenie o zmianie umowy.</w:t>
      </w:r>
    </w:p>
    <w:p w14:paraId="58027C8E"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Jeżeli umowa zawiera postanowienia przewidujące możliwość zmiany wynagrodzenia należnego Wykonawcy z powodu okoliczności innych niż zmiana zakresu świadczenia Wykonawcy, dopuszczalną wartość zmiany umowy, o której mowa w ust. 1 pkt 2 lit. c, pkt 3 lit. b i pkt 6, ustala się w oparciu o wartość zamówienia określoną pierwotnie, z uwzględnieniem zmian wynikających z tych postanowień.</w:t>
      </w:r>
    </w:p>
    <w:p w14:paraId="727134FD" w14:textId="77777777" w:rsidR="004866D6" w:rsidRPr="004866D6" w:rsidRDefault="004866D6" w:rsidP="004866D6">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Umowa niezależnie od postanowień dotyczących zmian umowy zawartych w ogłoszeniu o zamówieniu lub Specyfikacji Istotnych Warunków Zamówienia - w stosowanie do treści ust. 2 pkt 1, może ulec zmianie w zakresie wysokości wynagrodzenia należnego Wykonawcy, w przypadku zmiany:</w:t>
      </w:r>
    </w:p>
    <w:p w14:paraId="7C0AD334" w14:textId="77777777" w:rsidR="004866D6" w:rsidRPr="004866D6" w:rsidRDefault="004866D6" w:rsidP="004866D6">
      <w:pPr>
        <w:widowControl w:val="0"/>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stawki podatku od towarów i usług,</w:t>
      </w:r>
    </w:p>
    <w:p w14:paraId="4655777D" w14:textId="77777777" w:rsidR="004866D6" w:rsidRPr="004866D6" w:rsidRDefault="004866D6" w:rsidP="004866D6">
      <w:pPr>
        <w:widowControl w:val="0"/>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wysokości minimalnego wynagrodzenia za pracę albo wysokości minimalnej stawki godzinowej, ustalonych na podstawie przepisów ustawy z dnia 10 października 2002 r. o minimalnym wynagrodzeniu za pracę,.</w:t>
      </w:r>
    </w:p>
    <w:p w14:paraId="57D5CB27" w14:textId="77777777" w:rsidR="004866D6" w:rsidRPr="004866D6" w:rsidRDefault="004866D6" w:rsidP="004866D6">
      <w:pPr>
        <w:widowControl w:val="0"/>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zasad podlegania ubezpieczeniom społecznym lub ubezpieczeniu zdrowotnemu lub wysokości stawki składki na ubezpieczenia społeczne lub zdrowotne</w:t>
      </w:r>
    </w:p>
    <w:p w14:paraId="3FDF81B7" w14:textId="77777777" w:rsidR="004866D6" w:rsidRPr="004866D6" w:rsidRDefault="004866D6" w:rsidP="004866D6">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 xml:space="preserve">- jeżeli zmiany te będą miały wpływ na koszty wykonania zamówienia przez Wykonawcę i nastąpią w trakcie wykonywania umowy. </w:t>
      </w:r>
    </w:p>
    <w:p w14:paraId="7C802E8E"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5C86FF10"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§10</w:t>
      </w:r>
    </w:p>
    <w:p w14:paraId="41F3DDDB" w14:textId="7E8E7AC6" w:rsid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4866D6">
        <w:rPr>
          <w:rFonts w:ascii="Times New Roman" w:eastAsia="Times New Roman" w:hAnsi="Times New Roman" w:cs="Times New Roman"/>
          <w:b/>
          <w:sz w:val="24"/>
          <w:szCs w:val="24"/>
          <w:lang w:eastAsia="pl-PL"/>
        </w:rPr>
        <w:t>Postanowienia końcowe</w:t>
      </w:r>
    </w:p>
    <w:p w14:paraId="3B08F84A" w14:textId="77777777" w:rsidR="00083723" w:rsidRPr="004866D6" w:rsidRDefault="00083723" w:rsidP="004866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bookmarkStart w:id="3" w:name="_GoBack"/>
      <w:bookmarkEnd w:id="3"/>
    </w:p>
    <w:p w14:paraId="4392FA9E" w14:textId="77777777" w:rsidR="004866D6" w:rsidRPr="004866D6" w:rsidRDefault="004866D6" w:rsidP="004866D6">
      <w:pPr>
        <w:widowControl w:val="0"/>
        <w:numPr>
          <w:ilvl w:val="1"/>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Wszelkie sprawy sporne wynikłe z realizacji niniejszej Umowy, Strony będą rozstrzygały polubownie.</w:t>
      </w:r>
    </w:p>
    <w:p w14:paraId="78A553FD" w14:textId="77777777" w:rsidR="004866D6" w:rsidRPr="004866D6" w:rsidRDefault="004866D6" w:rsidP="004866D6">
      <w:pPr>
        <w:widowControl w:val="0"/>
        <w:numPr>
          <w:ilvl w:val="1"/>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Strony ustalają, że w razie powstania sporu nierozstrzygniętego polubownie, do jego rozpatrzenia uprawniony będzie Sąd Gospodarczy, właściwy dla siedziby Zamawiającego.</w:t>
      </w:r>
    </w:p>
    <w:p w14:paraId="799413E2" w14:textId="77777777" w:rsidR="004866D6" w:rsidRPr="004866D6" w:rsidRDefault="004866D6" w:rsidP="004866D6">
      <w:pPr>
        <w:widowControl w:val="0"/>
        <w:numPr>
          <w:ilvl w:val="1"/>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W sprawach nieuregulowanych umową mają zastosowanie przepisy Kodeksu Cywilnego i innych obowiązujących przepisów w tym zakresie.</w:t>
      </w:r>
    </w:p>
    <w:p w14:paraId="40CBB26C" w14:textId="77777777" w:rsidR="004866D6" w:rsidRPr="004866D6" w:rsidRDefault="004866D6" w:rsidP="004866D6">
      <w:pPr>
        <w:widowControl w:val="0"/>
        <w:numPr>
          <w:ilvl w:val="1"/>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Umowę sporządzono w 3-ch jednobrzmiących egzemplarzach - 2 egz. dla Zamawiającego i 1 egz. dla Wykonawcy.</w:t>
      </w:r>
    </w:p>
    <w:p w14:paraId="6188B3AC" w14:textId="77777777" w:rsidR="004866D6" w:rsidRPr="004866D6" w:rsidRDefault="004866D6" w:rsidP="004866D6">
      <w:pPr>
        <w:widowControl w:val="0"/>
        <w:numPr>
          <w:ilvl w:val="1"/>
          <w:numId w:val="12"/>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Załączniki do umowy:</w:t>
      </w:r>
    </w:p>
    <w:p w14:paraId="5461B08A" w14:textId="77777777" w:rsidR="004866D6" w:rsidRPr="004866D6" w:rsidRDefault="004866D6" w:rsidP="004866D6">
      <w:pPr>
        <w:widowControl w:val="0"/>
        <w:numPr>
          <w:ilvl w:val="0"/>
          <w:numId w:val="1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Załącznik nr 1 wykaz punktów poboru energii, grup taryfowych i mocy umownych</w:t>
      </w:r>
    </w:p>
    <w:p w14:paraId="42BE7CEB" w14:textId="77777777" w:rsidR="004866D6" w:rsidRPr="004866D6" w:rsidRDefault="004866D6" w:rsidP="004866D6">
      <w:pPr>
        <w:widowControl w:val="0"/>
        <w:numPr>
          <w:ilvl w:val="0"/>
          <w:numId w:val="16"/>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Pełnomocnictwo</w:t>
      </w:r>
    </w:p>
    <w:p w14:paraId="20CB1498" w14:textId="77777777" w:rsidR="004866D6" w:rsidRPr="004866D6" w:rsidRDefault="004866D6" w:rsidP="004866D6">
      <w:pPr>
        <w:suppressAutoHyphens/>
        <w:snapToGrid w:val="0"/>
        <w:spacing w:after="0" w:line="240" w:lineRule="auto"/>
        <w:jc w:val="center"/>
        <w:rPr>
          <w:rFonts w:ascii="Times New Roman" w:eastAsia="Times New Roman" w:hAnsi="Times New Roman" w:cs="Times New Roman"/>
          <w:color w:val="000000"/>
          <w:kern w:val="1"/>
          <w:sz w:val="24"/>
          <w:szCs w:val="24"/>
          <w:lang w:eastAsia="ar-SA"/>
        </w:rPr>
      </w:pPr>
    </w:p>
    <w:p w14:paraId="29E1E12A"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4866D6">
        <w:rPr>
          <w:rFonts w:ascii="Times New Roman" w:eastAsia="Times New Roman" w:hAnsi="Times New Roman" w:cs="Times New Roman"/>
          <w:sz w:val="24"/>
          <w:szCs w:val="24"/>
          <w:lang w:eastAsia="pl-PL"/>
        </w:rPr>
        <w:t>Zamawiający</w:t>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r>
      <w:r w:rsidRPr="004866D6">
        <w:rPr>
          <w:rFonts w:ascii="Times New Roman" w:eastAsia="Times New Roman" w:hAnsi="Times New Roman" w:cs="Times New Roman"/>
          <w:sz w:val="24"/>
          <w:szCs w:val="24"/>
          <w:lang w:eastAsia="pl-PL"/>
        </w:rPr>
        <w:tab/>
        <w:t>Wykonawca</w:t>
      </w:r>
    </w:p>
    <w:p w14:paraId="5987C8D8" w14:textId="77777777" w:rsidR="004866D6" w:rsidRPr="004866D6" w:rsidRDefault="004866D6" w:rsidP="004866D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pl-PL"/>
        </w:rPr>
      </w:pPr>
    </w:p>
    <w:p w14:paraId="4930F656" w14:textId="77777777" w:rsidR="004866D6" w:rsidRPr="004866D6" w:rsidRDefault="004866D6" w:rsidP="004866D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bookmarkEnd w:id="0"/>
    <w:p w14:paraId="76672259" w14:textId="77777777" w:rsidR="004866D6" w:rsidRPr="004866D6" w:rsidRDefault="004866D6" w:rsidP="004866D6">
      <w:pPr>
        <w:widowControl w:val="0"/>
        <w:tabs>
          <w:tab w:val="left" w:pos="0"/>
          <w:tab w:val="left" w:pos="1683"/>
        </w:tabs>
        <w:autoSpaceDE w:val="0"/>
        <w:autoSpaceDN w:val="0"/>
        <w:adjustRightInd w:val="0"/>
        <w:spacing w:after="0" w:line="240" w:lineRule="auto"/>
        <w:rPr>
          <w:rFonts w:ascii="Times New Roman" w:eastAsia="Times New Roman" w:hAnsi="Times New Roman" w:cs="Times New Roman"/>
          <w:b/>
          <w:sz w:val="24"/>
          <w:szCs w:val="24"/>
          <w:lang w:eastAsia="pl-PL"/>
        </w:rPr>
      </w:pPr>
    </w:p>
    <w:p w14:paraId="05D83DCD" w14:textId="77777777" w:rsidR="00492056" w:rsidRPr="004866D6" w:rsidRDefault="00492056" w:rsidP="004866D6"/>
    <w:sectPr w:rsidR="00492056" w:rsidRPr="004866D6" w:rsidSect="001D1236">
      <w:footerReference w:type="even" r:id="rId7"/>
      <w:pgSz w:w="11907" w:h="16839" w:code="9"/>
      <w:pgMar w:top="993" w:right="1418" w:bottom="993" w:left="1418" w:header="709" w:footer="512"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56DBF" w14:textId="77777777" w:rsidR="00E61436" w:rsidRDefault="00E61436">
      <w:pPr>
        <w:spacing w:after="0" w:line="240" w:lineRule="auto"/>
      </w:pPr>
      <w:r>
        <w:separator/>
      </w:r>
    </w:p>
  </w:endnote>
  <w:endnote w:type="continuationSeparator" w:id="0">
    <w:p w14:paraId="1956F2E1" w14:textId="77777777" w:rsidR="00E61436" w:rsidRDefault="00E61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6" w:space="0" w:color="auto"/>
      </w:tblBorders>
      <w:tblLayout w:type="fixed"/>
      <w:tblCellMar>
        <w:left w:w="70" w:type="dxa"/>
        <w:right w:w="70" w:type="dxa"/>
      </w:tblCellMar>
      <w:tblLook w:val="0000" w:firstRow="0" w:lastRow="0" w:firstColumn="0" w:lastColumn="0" w:noHBand="0" w:noVBand="0"/>
    </w:tblPr>
    <w:tblGrid>
      <w:gridCol w:w="3842"/>
      <w:gridCol w:w="2130"/>
      <w:gridCol w:w="3170"/>
    </w:tblGrid>
    <w:tr w:rsidR="00CE19F0" w14:paraId="7C98B3D9" w14:textId="77777777">
      <w:trPr>
        <w:trHeight w:val="419"/>
        <w:jc w:val="center"/>
      </w:trPr>
      <w:tc>
        <w:tcPr>
          <w:tcW w:w="3842" w:type="dxa"/>
        </w:tcPr>
        <w:p w14:paraId="6D9D99C1" w14:textId="77777777" w:rsidR="00CE19F0" w:rsidRDefault="004866D6">
          <w:pPr>
            <w:pStyle w:val="Stopka"/>
            <w:tabs>
              <w:tab w:val="clear" w:pos="4536"/>
              <w:tab w:val="clear" w:pos="9072"/>
            </w:tabs>
            <w:jc w:val="center"/>
            <w:rPr>
              <w:b/>
              <w:sz w:val="18"/>
            </w:rPr>
          </w:pPr>
          <w:r>
            <w:rPr>
              <w:b/>
              <w:sz w:val="18"/>
            </w:rPr>
            <w:t>7.2.10.</w:t>
          </w:r>
        </w:p>
        <w:p w14:paraId="522070D5" w14:textId="77777777" w:rsidR="00CE19F0" w:rsidRDefault="004866D6">
          <w:pPr>
            <w:pStyle w:val="Stopka"/>
            <w:tabs>
              <w:tab w:val="left" w:pos="708"/>
            </w:tabs>
            <w:jc w:val="center"/>
            <w:rPr>
              <w:sz w:val="18"/>
            </w:rPr>
          </w:pPr>
          <w:r>
            <w:rPr>
              <w:sz w:val="18"/>
            </w:rPr>
            <w:t xml:space="preserve">Strona </w:t>
          </w:r>
          <w:r>
            <w:rPr>
              <w:sz w:val="18"/>
              <w:lang w:val="en-US"/>
            </w:rPr>
            <w:fldChar w:fldCharType="begin"/>
          </w:r>
          <w:r>
            <w:rPr>
              <w:sz w:val="18"/>
            </w:rPr>
            <w:instrText xml:space="preserve"> PAGE  \* MERGEFORMAT </w:instrText>
          </w:r>
          <w:r>
            <w:rPr>
              <w:sz w:val="18"/>
              <w:lang w:val="en-US"/>
            </w:rPr>
            <w:fldChar w:fldCharType="separate"/>
          </w:r>
          <w:r>
            <w:rPr>
              <w:noProof/>
              <w:sz w:val="18"/>
            </w:rPr>
            <w:t>16</w:t>
          </w:r>
          <w:r>
            <w:rPr>
              <w:sz w:val="18"/>
              <w:lang w:val="en-US"/>
            </w:rPr>
            <w:fldChar w:fldCharType="end"/>
          </w:r>
          <w:r>
            <w:rPr>
              <w:sz w:val="18"/>
            </w:rPr>
            <w:t xml:space="preserve"> z </w:t>
          </w:r>
          <w:r>
            <w:rPr>
              <w:sz w:val="18"/>
              <w:lang w:val="en-US"/>
            </w:rPr>
            <w:fldChar w:fldCharType="begin"/>
          </w:r>
          <w:r>
            <w:rPr>
              <w:sz w:val="18"/>
            </w:rPr>
            <w:instrText xml:space="preserve"> SECTIONPAGES  \* MERGEFORMAT </w:instrText>
          </w:r>
          <w:r>
            <w:rPr>
              <w:sz w:val="18"/>
              <w:lang w:val="en-US"/>
            </w:rPr>
            <w:fldChar w:fldCharType="separate"/>
          </w:r>
          <w:r>
            <w:rPr>
              <w:noProof/>
              <w:sz w:val="18"/>
            </w:rPr>
            <w:t>16</w:t>
          </w:r>
          <w:r>
            <w:rPr>
              <w:sz w:val="18"/>
              <w:lang w:val="en-US"/>
            </w:rPr>
            <w:fldChar w:fldCharType="end"/>
          </w:r>
        </w:p>
      </w:tc>
      <w:tc>
        <w:tcPr>
          <w:tcW w:w="2130" w:type="dxa"/>
        </w:tcPr>
        <w:p w14:paraId="41956EA0" w14:textId="77777777" w:rsidR="00CE19F0" w:rsidRDefault="00E61436">
          <w:pPr>
            <w:pStyle w:val="Stopka"/>
            <w:tabs>
              <w:tab w:val="clear" w:pos="4536"/>
            </w:tabs>
            <w:jc w:val="center"/>
            <w:rPr>
              <w:i/>
            </w:rPr>
          </w:pPr>
        </w:p>
      </w:tc>
      <w:tc>
        <w:tcPr>
          <w:tcW w:w="3170" w:type="dxa"/>
        </w:tcPr>
        <w:p w14:paraId="1CC1C266" w14:textId="77777777" w:rsidR="00CE19F0" w:rsidRDefault="004866D6">
          <w:pPr>
            <w:pStyle w:val="Stopka"/>
            <w:tabs>
              <w:tab w:val="left" w:pos="708"/>
            </w:tabs>
            <w:jc w:val="center"/>
            <w:rPr>
              <w:b/>
              <w:sz w:val="18"/>
            </w:rPr>
          </w:pPr>
          <w:r>
            <w:rPr>
              <w:b/>
              <w:sz w:val="18"/>
            </w:rPr>
            <w:t>KP-700-18-ARiMR/6/z</w:t>
          </w:r>
        </w:p>
        <w:p w14:paraId="504B8777" w14:textId="77777777" w:rsidR="00CE19F0" w:rsidRDefault="004866D6">
          <w:pPr>
            <w:pStyle w:val="Stopka"/>
            <w:tabs>
              <w:tab w:val="clear" w:pos="4536"/>
            </w:tabs>
            <w:jc w:val="center"/>
            <w:rPr>
              <w:i/>
              <w:sz w:val="18"/>
            </w:rPr>
          </w:pPr>
          <w:r>
            <w:rPr>
              <w:bCs/>
              <w:sz w:val="18"/>
            </w:rPr>
            <w:t xml:space="preserve">Wersja zatwierdzona: </w:t>
          </w:r>
          <w:r>
            <w:rPr>
              <w:b/>
              <w:sz w:val="18"/>
            </w:rPr>
            <w:t>6</w:t>
          </w:r>
        </w:p>
      </w:tc>
    </w:tr>
  </w:tbl>
  <w:p w14:paraId="093880F3" w14:textId="77777777" w:rsidR="00CE19F0" w:rsidRDefault="00E61436">
    <w:pPr>
      <w:pStyle w:val="Stopk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D2E64" w14:textId="77777777" w:rsidR="00E61436" w:rsidRDefault="00E61436">
      <w:pPr>
        <w:spacing w:after="0" w:line="240" w:lineRule="auto"/>
      </w:pPr>
      <w:r>
        <w:separator/>
      </w:r>
    </w:p>
  </w:footnote>
  <w:footnote w:type="continuationSeparator" w:id="0">
    <w:p w14:paraId="5B5B085C" w14:textId="77777777" w:rsidR="00E61436" w:rsidRDefault="00E61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lowerLetter"/>
      <w:lvlText w:val="%1)"/>
      <w:lvlJc w:val="left"/>
      <w:pPr>
        <w:tabs>
          <w:tab w:val="num" w:pos="0"/>
        </w:tabs>
        <w:ind w:left="1470" w:hanging="360"/>
      </w:pPr>
      <w:rPr>
        <w:rFonts w:ascii="Times New Roman" w:hAnsi="Times New Roman"/>
        <w:b w:val="0"/>
        <w:i w:val="0"/>
        <w:color w:val="auto"/>
        <w:sz w:val="22"/>
      </w:rPr>
    </w:lvl>
    <w:lvl w:ilvl="1">
      <w:start w:val="1"/>
      <w:numFmt w:val="lowerLetter"/>
      <w:lvlText w:val="%2)"/>
      <w:lvlJc w:val="left"/>
      <w:pPr>
        <w:tabs>
          <w:tab w:val="num" w:pos="2190"/>
        </w:tabs>
        <w:ind w:left="2190" w:hanging="360"/>
      </w:pPr>
      <w:rPr>
        <w:rFonts w:ascii="Times New Roman" w:hAnsi="Times New Roman"/>
        <w:b w:val="0"/>
        <w:i w:val="0"/>
        <w:sz w:val="22"/>
      </w:rPr>
    </w:lvl>
    <w:lvl w:ilvl="2">
      <w:start w:val="1"/>
      <w:numFmt w:val="lowerRoman"/>
      <w:lvlText w:val="%3."/>
      <w:lvlJc w:val="left"/>
      <w:pPr>
        <w:tabs>
          <w:tab w:val="num" w:pos="0"/>
        </w:tabs>
        <w:ind w:left="2910" w:hanging="180"/>
      </w:pPr>
    </w:lvl>
    <w:lvl w:ilvl="3">
      <w:start w:val="1"/>
      <w:numFmt w:val="decimal"/>
      <w:lvlText w:val="%4."/>
      <w:lvlJc w:val="left"/>
      <w:pPr>
        <w:tabs>
          <w:tab w:val="num" w:pos="0"/>
        </w:tabs>
        <w:ind w:left="3630" w:hanging="360"/>
      </w:pPr>
    </w:lvl>
    <w:lvl w:ilvl="4">
      <w:start w:val="1"/>
      <w:numFmt w:val="lowerLetter"/>
      <w:lvlText w:val="%5."/>
      <w:lvlJc w:val="left"/>
      <w:pPr>
        <w:tabs>
          <w:tab w:val="num" w:pos="0"/>
        </w:tabs>
        <w:ind w:left="4350" w:hanging="360"/>
      </w:pPr>
    </w:lvl>
    <w:lvl w:ilvl="5">
      <w:start w:val="1"/>
      <w:numFmt w:val="lowerRoman"/>
      <w:lvlText w:val="%6."/>
      <w:lvlJc w:val="left"/>
      <w:pPr>
        <w:tabs>
          <w:tab w:val="num" w:pos="0"/>
        </w:tabs>
        <w:ind w:left="5070" w:hanging="180"/>
      </w:pPr>
    </w:lvl>
    <w:lvl w:ilvl="6">
      <w:start w:val="1"/>
      <w:numFmt w:val="decimal"/>
      <w:lvlText w:val="%7."/>
      <w:lvlJc w:val="left"/>
      <w:pPr>
        <w:tabs>
          <w:tab w:val="num" w:pos="0"/>
        </w:tabs>
        <w:ind w:left="5790" w:hanging="360"/>
      </w:pPr>
    </w:lvl>
    <w:lvl w:ilvl="7">
      <w:start w:val="1"/>
      <w:numFmt w:val="lowerLetter"/>
      <w:lvlText w:val="%8."/>
      <w:lvlJc w:val="left"/>
      <w:pPr>
        <w:tabs>
          <w:tab w:val="num" w:pos="0"/>
        </w:tabs>
        <w:ind w:left="6510" w:hanging="360"/>
      </w:pPr>
    </w:lvl>
    <w:lvl w:ilvl="8">
      <w:start w:val="1"/>
      <w:numFmt w:val="lowerRoman"/>
      <w:lvlText w:val="%9."/>
      <w:lvlJc w:val="left"/>
      <w:pPr>
        <w:tabs>
          <w:tab w:val="num" w:pos="0"/>
        </w:tabs>
        <w:ind w:left="7230" w:hanging="180"/>
      </w:pPr>
    </w:lvl>
  </w:abstractNum>
  <w:abstractNum w:abstractNumId="1" w15:restartNumberingAfterBreak="0">
    <w:nsid w:val="00000003"/>
    <w:multiLevelType w:val="singleLevel"/>
    <w:tmpl w:val="C70007B8"/>
    <w:name w:val="WW8Num3"/>
    <w:lvl w:ilvl="0">
      <w:start w:val="1"/>
      <w:numFmt w:val="decimal"/>
      <w:lvlText w:val="%1."/>
      <w:lvlJc w:val="left"/>
      <w:pPr>
        <w:tabs>
          <w:tab w:val="num" w:pos="0"/>
        </w:tabs>
        <w:ind w:left="1080" w:hanging="360"/>
      </w:pPr>
      <w:rPr>
        <w:rFonts w:ascii="Times New Roman" w:eastAsia="SimSun" w:hAnsi="Times New Roman" w:cs="Calibri"/>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20"/>
        </w:tabs>
      </w:pPr>
    </w:lvl>
    <w:lvl w:ilvl="1">
      <w:start w:val="1"/>
      <w:numFmt w:val="lowerLetter"/>
      <w:lvlText w:val="%2)"/>
      <w:lvlJc w:val="left"/>
      <w:pPr>
        <w:tabs>
          <w:tab w:val="num" w:pos="1648"/>
        </w:tabs>
      </w:pPr>
    </w:lvl>
    <w:lvl w:ilvl="2">
      <w:start w:val="1"/>
      <w:numFmt w:val="lowerLetter"/>
      <w:lvlText w:val="%3)"/>
      <w:lvlJc w:val="left"/>
      <w:pPr>
        <w:tabs>
          <w:tab w:val="num" w:pos="1440"/>
        </w:tabs>
      </w:pPr>
    </w:lvl>
    <w:lvl w:ilvl="3">
      <w:start w:val="1"/>
      <w:numFmt w:val="lowerLetter"/>
      <w:lvlText w:val="%4)"/>
      <w:lvlJc w:val="left"/>
      <w:pPr>
        <w:tabs>
          <w:tab w:val="num" w:pos="1800"/>
        </w:tabs>
      </w:pPr>
    </w:lvl>
    <w:lvl w:ilvl="4">
      <w:start w:val="1"/>
      <w:numFmt w:val="lowerLetter"/>
      <w:lvlText w:val="%5)"/>
      <w:lvlJc w:val="left"/>
      <w:pPr>
        <w:tabs>
          <w:tab w:val="num" w:pos="2160"/>
        </w:tabs>
      </w:pPr>
    </w:lvl>
    <w:lvl w:ilvl="5">
      <w:start w:val="1"/>
      <w:numFmt w:val="lowerLetter"/>
      <w:lvlText w:val="%6)"/>
      <w:lvlJc w:val="left"/>
      <w:pPr>
        <w:tabs>
          <w:tab w:val="num" w:pos="2520"/>
        </w:tabs>
      </w:pPr>
    </w:lvl>
    <w:lvl w:ilvl="6">
      <w:start w:val="1"/>
      <w:numFmt w:val="lowerLetter"/>
      <w:lvlText w:val="%7)"/>
      <w:lvlJc w:val="left"/>
      <w:pPr>
        <w:tabs>
          <w:tab w:val="num" w:pos="2880"/>
        </w:tabs>
      </w:pPr>
    </w:lvl>
    <w:lvl w:ilvl="7">
      <w:start w:val="1"/>
      <w:numFmt w:val="lowerLetter"/>
      <w:lvlText w:val="%8)"/>
      <w:lvlJc w:val="left"/>
      <w:pPr>
        <w:tabs>
          <w:tab w:val="num" w:pos="3240"/>
        </w:tabs>
      </w:pPr>
    </w:lvl>
    <w:lvl w:ilvl="8">
      <w:start w:val="1"/>
      <w:numFmt w:val="lowerLetter"/>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360"/>
        </w:tabs>
      </w:pPr>
    </w:lvl>
  </w:abstractNum>
  <w:abstractNum w:abstractNumId="4" w15:restartNumberingAfterBreak="0">
    <w:nsid w:val="00000006"/>
    <w:multiLevelType w:val="multilevel"/>
    <w:tmpl w:val="CE3A2ADC"/>
    <w:name w:val="WW8Num6"/>
    <w:lvl w:ilvl="0">
      <w:start w:val="1"/>
      <w:numFmt w:val="decimal"/>
      <w:lvlText w:val="%1."/>
      <w:lvlJc w:val="left"/>
      <w:pPr>
        <w:tabs>
          <w:tab w:val="num" w:pos="360"/>
        </w:tabs>
      </w:pPr>
      <w:rPr>
        <w:rFonts w:ascii="Times New Roman" w:hAnsi="Times New Roman" w:cs="Times New Roman" w:hint="default"/>
        <w:sz w:val="22"/>
        <w:szCs w:val="22"/>
      </w:rPr>
    </w:lvl>
    <w:lvl w:ilvl="1">
      <w:start w:val="1"/>
      <w:numFmt w:val="decimal"/>
      <w:lvlText w:val="%2."/>
      <w:lvlJc w:val="left"/>
      <w:pPr>
        <w:tabs>
          <w:tab w:val="num" w:pos="1080"/>
        </w:tabs>
      </w:pPr>
    </w:lvl>
    <w:lvl w:ilvl="2">
      <w:start w:val="1"/>
      <w:numFmt w:val="lowerRoman"/>
      <w:lvlText w:val="%3."/>
      <w:lvlJc w:val="right"/>
      <w:pPr>
        <w:tabs>
          <w:tab w:val="num" w:pos="1800"/>
        </w:tabs>
      </w:pPr>
    </w:lvl>
    <w:lvl w:ilvl="3">
      <w:start w:val="1"/>
      <w:numFmt w:val="decimal"/>
      <w:lvlText w:val="%4."/>
      <w:lvlJc w:val="left"/>
      <w:pPr>
        <w:tabs>
          <w:tab w:val="num" w:pos="2520"/>
        </w:tabs>
      </w:pPr>
    </w:lvl>
    <w:lvl w:ilvl="4">
      <w:start w:val="1"/>
      <w:numFmt w:val="lowerLetter"/>
      <w:lvlText w:val="%5."/>
      <w:lvlJc w:val="left"/>
      <w:pPr>
        <w:tabs>
          <w:tab w:val="num" w:pos="3240"/>
        </w:tabs>
      </w:pPr>
    </w:lvl>
    <w:lvl w:ilvl="5">
      <w:start w:val="1"/>
      <w:numFmt w:val="lowerRoman"/>
      <w:lvlText w:val="%6."/>
      <w:lvlJc w:val="right"/>
      <w:pPr>
        <w:tabs>
          <w:tab w:val="num" w:pos="3960"/>
        </w:tabs>
      </w:pPr>
    </w:lvl>
    <w:lvl w:ilvl="6">
      <w:start w:val="1"/>
      <w:numFmt w:val="decimal"/>
      <w:lvlText w:val="%7."/>
      <w:lvlJc w:val="left"/>
      <w:pPr>
        <w:tabs>
          <w:tab w:val="num" w:pos="4680"/>
        </w:tabs>
      </w:pPr>
    </w:lvl>
    <w:lvl w:ilvl="7">
      <w:start w:val="1"/>
      <w:numFmt w:val="lowerLetter"/>
      <w:lvlText w:val="%8."/>
      <w:lvlJc w:val="left"/>
      <w:pPr>
        <w:tabs>
          <w:tab w:val="num" w:pos="5400"/>
        </w:tabs>
      </w:pPr>
    </w:lvl>
    <w:lvl w:ilvl="8">
      <w:start w:val="1"/>
      <w:numFmt w:val="lowerRoman"/>
      <w:lvlText w:val="%9."/>
      <w:lvlJc w:val="right"/>
      <w:pPr>
        <w:tabs>
          <w:tab w:val="num" w:pos="6120"/>
        </w:tabs>
      </w:pPr>
    </w:lvl>
  </w:abstractNum>
  <w:abstractNum w:abstractNumId="5" w15:restartNumberingAfterBreak="0">
    <w:nsid w:val="00000007"/>
    <w:multiLevelType w:val="singleLevel"/>
    <w:tmpl w:val="3A82FDC4"/>
    <w:name w:val="WW8Num7"/>
    <w:lvl w:ilvl="0">
      <w:start w:val="1"/>
      <w:numFmt w:val="decimal"/>
      <w:lvlText w:val="%1."/>
      <w:lvlJc w:val="left"/>
      <w:pPr>
        <w:tabs>
          <w:tab w:val="num" w:pos="720"/>
        </w:tabs>
      </w:pPr>
      <w:rPr>
        <w:b w:val="0"/>
      </w:rPr>
    </w:lvl>
  </w:abstractNum>
  <w:abstractNum w:abstractNumId="6" w15:restartNumberingAfterBreak="0">
    <w:nsid w:val="00000008"/>
    <w:multiLevelType w:val="multilevel"/>
    <w:tmpl w:val="AA10C6CC"/>
    <w:name w:val="WW8Num8"/>
    <w:lvl w:ilvl="0">
      <w:start w:val="1"/>
      <w:numFmt w:val="decimal"/>
      <w:lvlText w:val="%1."/>
      <w:lvlJc w:val="left"/>
      <w:pPr>
        <w:tabs>
          <w:tab w:val="num" w:pos="720"/>
        </w:tabs>
      </w:pPr>
    </w:lvl>
    <w:lvl w:ilvl="1">
      <w:start w:val="1"/>
      <w:numFmt w:val="lowerLetter"/>
      <w:lvlText w:val="%2)"/>
      <w:lvlJc w:val="left"/>
      <w:pPr>
        <w:tabs>
          <w:tab w:val="num" w:pos="1440"/>
        </w:tabs>
      </w:pPr>
      <w:rPr>
        <w:rFonts w:ascii="Times New Roman" w:eastAsia="Times New Roman" w:hAnsi="Times New Roman" w:cs="Times New Roman" w:hint="default"/>
      </w:r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7" w15:restartNumberingAfterBreak="0">
    <w:nsid w:val="00000009"/>
    <w:multiLevelType w:val="multilevel"/>
    <w:tmpl w:val="8056EEFA"/>
    <w:name w:val="WW8Num9"/>
    <w:lvl w:ilvl="0">
      <w:start w:val="1"/>
      <w:numFmt w:val="lowerLetter"/>
      <w:lvlText w:val="%1)"/>
      <w:lvlJc w:val="left"/>
      <w:pPr>
        <w:tabs>
          <w:tab w:val="num" w:pos="2340"/>
        </w:tabs>
        <w:ind w:left="2340" w:hanging="360"/>
      </w:pPr>
      <w:rPr>
        <w:b w:val="0"/>
        <w:i w:val="0"/>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2340"/>
        </w:tabs>
        <w:ind w:left="2340" w:hanging="360"/>
      </w:pPr>
      <w:rPr>
        <w:rFonts w:cs="Times New Roman"/>
      </w:rPr>
    </w:lvl>
    <w:lvl w:ilvl="3">
      <w:start w:val="1"/>
      <w:numFmt w:val="lowerLetter"/>
      <w:lvlText w:val="%4)"/>
      <w:lvlJc w:val="left"/>
      <w:pPr>
        <w:tabs>
          <w:tab w:val="num" w:pos="2880"/>
        </w:tabs>
        <w:ind w:left="2880" w:hanging="360"/>
      </w:pPr>
      <w:rPr>
        <w:rFonts w:cs="Times New Roman"/>
      </w:rPr>
    </w:lvl>
    <w:lvl w:ilvl="4">
      <w:start w:val="2"/>
      <w:numFmt w:val="decimal"/>
      <w:lvlText w:val="%5. "/>
      <w:lvlJc w:val="left"/>
      <w:pPr>
        <w:tabs>
          <w:tab w:val="num" w:pos="3523"/>
        </w:tabs>
        <w:ind w:left="3523" w:hanging="283"/>
      </w:pPr>
      <w:rPr>
        <w:rFonts w:cs="Times New Roman"/>
        <w:b w:val="0"/>
        <w:i w:val="0"/>
        <w:sz w:val="20"/>
      </w:rPr>
    </w:lvl>
    <w:lvl w:ilvl="5">
      <w:start w:val="1"/>
      <w:numFmt w:val="lowerLetter"/>
      <w:lvlText w:val="%6)"/>
      <w:lvlJc w:val="left"/>
      <w:pPr>
        <w:tabs>
          <w:tab w:val="num" w:pos="4140"/>
        </w:tabs>
        <w:ind w:left="4140"/>
      </w:p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0000000A"/>
    <w:multiLevelType w:val="singleLevel"/>
    <w:tmpl w:val="0000000A"/>
    <w:name w:val="WW8Num25"/>
    <w:lvl w:ilvl="0">
      <w:start w:val="1"/>
      <w:numFmt w:val="decimal"/>
      <w:lvlText w:val="%1."/>
      <w:lvlJc w:val="left"/>
      <w:pPr>
        <w:tabs>
          <w:tab w:val="num" w:pos="340"/>
        </w:tabs>
        <w:ind w:left="340" w:hanging="340"/>
      </w:pPr>
    </w:lvl>
  </w:abstractNum>
  <w:abstractNum w:abstractNumId="9" w15:restartNumberingAfterBreak="0">
    <w:nsid w:val="003C3005"/>
    <w:multiLevelType w:val="hybridMultilevel"/>
    <w:tmpl w:val="B298E93E"/>
    <w:lvl w:ilvl="0" w:tplc="FE1AC52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3448AD"/>
    <w:multiLevelType w:val="hybridMultilevel"/>
    <w:tmpl w:val="A30A41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3BA275C"/>
    <w:multiLevelType w:val="hybridMultilevel"/>
    <w:tmpl w:val="4CD0367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36DD7036"/>
    <w:multiLevelType w:val="hybridMultilevel"/>
    <w:tmpl w:val="4F5848A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5EB924A7"/>
    <w:multiLevelType w:val="multilevel"/>
    <w:tmpl w:val="642C4A2A"/>
    <w:lvl w:ilvl="0">
      <w:start w:val="8"/>
      <w:numFmt w:val="lowerLetter"/>
      <w:lvlText w:val="%1)"/>
      <w:lvlJc w:val="left"/>
      <w:pPr>
        <w:tabs>
          <w:tab w:val="num" w:pos="720"/>
        </w:tabs>
        <w:ind w:left="0" w:firstLine="0"/>
      </w:pPr>
      <w:rPr>
        <w:rFonts w:hint="default"/>
      </w:rPr>
    </w:lvl>
    <w:lvl w:ilvl="1">
      <w:start w:val="1"/>
      <w:numFmt w:val="lowerLetter"/>
      <w:lvlText w:val="%2)"/>
      <w:lvlJc w:val="left"/>
      <w:pPr>
        <w:tabs>
          <w:tab w:val="num" w:pos="1080"/>
        </w:tabs>
        <w:ind w:left="0" w:firstLine="0"/>
      </w:pPr>
      <w:rPr>
        <w:rFonts w:hint="default"/>
        <w:color w:val="auto"/>
      </w:rPr>
    </w:lvl>
    <w:lvl w:ilvl="2">
      <w:start w:val="1"/>
      <w:numFmt w:val="lowerLetter"/>
      <w:lvlText w:val="%3)"/>
      <w:lvlJc w:val="left"/>
      <w:pPr>
        <w:tabs>
          <w:tab w:val="num" w:pos="1440"/>
        </w:tabs>
        <w:ind w:left="0" w:firstLine="0"/>
      </w:pPr>
      <w:rPr>
        <w:rFonts w:hint="default"/>
      </w:rPr>
    </w:lvl>
    <w:lvl w:ilvl="3">
      <w:start w:val="1"/>
      <w:numFmt w:val="lowerLetter"/>
      <w:lvlText w:val="%4)"/>
      <w:lvlJc w:val="left"/>
      <w:pPr>
        <w:tabs>
          <w:tab w:val="num" w:pos="1800"/>
        </w:tabs>
        <w:ind w:left="0" w:firstLine="0"/>
      </w:pPr>
      <w:rPr>
        <w:rFonts w:hint="default"/>
      </w:rPr>
    </w:lvl>
    <w:lvl w:ilvl="4">
      <w:start w:val="1"/>
      <w:numFmt w:val="lowerLetter"/>
      <w:lvlText w:val="%5)"/>
      <w:lvlJc w:val="left"/>
      <w:pPr>
        <w:tabs>
          <w:tab w:val="num" w:pos="2160"/>
        </w:tabs>
        <w:ind w:left="0" w:firstLine="0"/>
      </w:pPr>
      <w:rPr>
        <w:rFonts w:hint="default"/>
      </w:rPr>
    </w:lvl>
    <w:lvl w:ilvl="5">
      <w:start w:val="1"/>
      <w:numFmt w:val="lowerLetter"/>
      <w:lvlText w:val="%6)"/>
      <w:lvlJc w:val="left"/>
      <w:pPr>
        <w:tabs>
          <w:tab w:val="num" w:pos="2520"/>
        </w:tabs>
        <w:ind w:left="0" w:firstLine="0"/>
      </w:pPr>
      <w:rPr>
        <w:rFonts w:hint="default"/>
      </w:rPr>
    </w:lvl>
    <w:lvl w:ilvl="6">
      <w:start w:val="1"/>
      <w:numFmt w:val="lowerLetter"/>
      <w:lvlText w:val="%7)"/>
      <w:lvlJc w:val="left"/>
      <w:pPr>
        <w:tabs>
          <w:tab w:val="num" w:pos="2880"/>
        </w:tabs>
        <w:ind w:left="0" w:firstLine="0"/>
      </w:pPr>
      <w:rPr>
        <w:rFonts w:hint="default"/>
      </w:rPr>
    </w:lvl>
    <w:lvl w:ilvl="7">
      <w:start w:val="1"/>
      <w:numFmt w:val="lowerLetter"/>
      <w:lvlText w:val="%8)"/>
      <w:lvlJc w:val="left"/>
      <w:pPr>
        <w:tabs>
          <w:tab w:val="num" w:pos="3240"/>
        </w:tabs>
        <w:ind w:left="0" w:firstLine="0"/>
      </w:pPr>
      <w:rPr>
        <w:rFonts w:hint="default"/>
      </w:rPr>
    </w:lvl>
    <w:lvl w:ilvl="8">
      <w:start w:val="1"/>
      <w:numFmt w:val="lowerLetter"/>
      <w:lvlText w:val="%9)"/>
      <w:lvlJc w:val="left"/>
      <w:pPr>
        <w:tabs>
          <w:tab w:val="num" w:pos="3600"/>
        </w:tabs>
        <w:ind w:left="0" w:firstLine="0"/>
      </w:pPr>
      <w:rPr>
        <w:rFonts w:hint="default"/>
      </w:rPr>
    </w:lvl>
  </w:abstractNum>
  <w:abstractNum w:abstractNumId="14" w15:restartNumberingAfterBreak="0">
    <w:nsid w:val="63B84A9E"/>
    <w:multiLevelType w:val="hybridMultilevel"/>
    <w:tmpl w:val="A252D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666B53E3"/>
    <w:multiLevelType w:val="hybridMultilevel"/>
    <w:tmpl w:val="C220D3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D14B5C"/>
    <w:multiLevelType w:val="hybridMultilevel"/>
    <w:tmpl w:val="7458CC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7B623BBC"/>
    <w:multiLevelType w:val="hybridMultilevel"/>
    <w:tmpl w:val="F79CD5AE"/>
    <w:lvl w:ilvl="0" w:tplc="FBA0E1F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12"/>
  </w:num>
  <w:num w:numId="5">
    <w:abstractNumId w:val="16"/>
  </w:num>
  <w:num w:numId="6">
    <w:abstractNumId w:val="11"/>
  </w:num>
  <w:num w:numId="7">
    <w:abstractNumId w:val="17"/>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8"/>
  </w:num>
  <w:num w:numId="16">
    <w:abstractNumId w:val="10"/>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B3F"/>
    <w:rsid w:val="00083723"/>
    <w:rsid w:val="00193939"/>
    <w:rsid w:val="004866D6"/>
    <w:rsid w:val="00492056"/>
    <w:rsid w:val="008A1696"/>
    <w:rsid w:val="00C62B3F"/>
    <w:rsid w:val="00E254B3"/>
    <w:rsid w:val="00E614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65798"/>
  <w15:chartTrackingRefBased/>
  <w15:docId w15:val="{6421B07F-18AD-45F7-BC4E-F4178F3C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4866D6"/>
    <w:pPr>
      <w:widowControl w:val="0"/>
      <w:tabs>
        <w:tab w:val="center" w:pos="4536"/>
        <w:tab w:val="right" w:pos="9072"/>
      </w:tabs>
      <w:autoSpaceDE w:val="0"/>
      <w:autoSpaceDN w:val="0"/>
      <w:adjustRightInd w:val="0"/>
      <w:spacing w:after="0" w:line="240" w:lineRule="auto"/>
    </w:pPr>
    <w:rPr>
      <w:rFonts w:ascii="Arial" w:eastAsia="Times New Roman" w:hAnsi="Arial" w:cs="Arial"/>
      <w:sz w:val="20"/>
      <w:szCs w:val="20"/>
      <w:lang w:eastAsia="pl-PL"/>
    </w:rPr>
  </w:style>
  <w:style w:type="character" w:customStyle="1" w:styleId="StopkaZnak">
    <w:name w:val="Stopka Znak"/>
    <w:basedOn w:val="Domylnaczcionkaakapitu"/>
    <w:link w:val="Stopka"/>
    <w:uiPriority w:val="99"/>
    <w:rsid w:val="004866D6"/>
    <w:rPr>
      <w:rFonts w:ascii="Arial" w:eastAsia="Times New Roman" w:hAnsi="Arial" w:cs="Arial"/>
      <w:sz w:val="20"/>
      <w:szCs w:val="20"/>
      <w:lang w:eastAsia="pl-PL"/>
    </w:rPr>
  </w:style>
  <w:style w:type="paragraph" w:customStyle="1" w:styleId="Style4">
    <w:name w:val="Style4"/>
    <w:basedOn w:val="Normalny"/>
    <w:uiPriority w:val="99"/>
    <w:rsid w:val="008A1696"/>
    <w:pPr>
      <w:widowControl w:val="0"/>
      <w:autoSpaceDE w:val="0"/>
      <w:autoSpaceDN w:val="0"/>
      <w:adjustRightInd w:val="0"/>
      <w:spacing w:after="0" w:line="250" w:lineRule="exact"/>
      <w:jc w:val="both"/>
    </w:pPr>
    <w:rPr>
      <w:rFonts w:ascii="Times New Roman" w:eastAsiaTheme="minorEastAsia" w:hAnsi="Times New Roman" w:cs="Times New Roman"/>
      <w:sz w:val="24"/>
      <w:szCs w:val="24"/>
      <w:lang w:eastAsia="pl-PL"/>
    </w:rPr>
  </w:style>
  <w:style w:type="character" w:customStyle="1" w:styleId="FontStyle11">
    <w:name w:val="Font Style11"/>
    <w:basedOn w:val="Domylnaczcionkaakapitu"/>
    <w:uiPriority w:val="99"/>
    <w:rsid w:val="008A1696"/>
    <w:rPr>
      <w:rFonts w:ascii="Times New Roman" w:hAnsi="Times New Roman" w:cs="Times New Roman" w:hint="default"/>
      <w:sz w:val="20"/>
      <w:szCs w:val="20"/>
    </w:rPr>
  </w:style>
  <w:style w:type="character" w:customStyle="1" w:styleId="Nonbreaking">
    <w:name w:val="Nonbreaking"/>
    <w:uiPriority w:val="99"/>
    <w:rsid w:val="008A1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775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2892</Words>
  <Characters>17356</Characters>
  <Application>Microsoft Office Word</Application>
  <DocSecurity>0</DocSecurity>
  <Lines>144</Lines>
  <Paragraphs>40</Paragraphs>
  <ScaleCrop>false</ScaleCrop>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Sitański</dc:creator>
  <cp:keywords/>
  <dc:description/>
  <cp:lastModifiedBy>Szymon Sitański</cp:lastModifiedBy>
  <cp:revision>6</cp:revision>
  <dcterms:created xsi:type="dcterms:W3CDTF">2019-11-07T06:22:00Z</dcterms:created>
  <dcterms:modified xsi:type="dcterms:W3CDTF">2019-12-10T06:44:00Z</dcterms:modified>
</cp:coreProperties>
</file>