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77B3E" w:rsidRDefault="00000000">
      <w:pPr>
        <w:jc w:val="center"/>
        <w:rPr>
          <w:b/>
          <w:caps/>
        </w:rPr>
      </w:pPr>
      <w:r>
        <w:rPr>
          <w:b/>
          <w:caps/>
        </w:rPr>
        <w:t>Zarządzenie Nr 407/2023</w:t>
      </w:r>
      <w:r>
        <w:rPr>
          <w:b/>
          <w:caps/>
        </w:rPr>
        <w:br/>
        <w:t>Wójta Gminy Radowo Małe</w:t>
      </w:r>
    </w:p>
    <w:p w:rsidR="00A77B3E" w:rsidRDefault="00000000">
      <w:pPr>
        <w:spacing w:before="280" w:after="280"/>
        <w:jc w:val="center"/>
        <w:rPr>
          <w:b/>
          <w:caps/>
        </w:rPr>
      </w:pPr>
      <w:r>
        <w:t>z dnia 4 kwietnia 2023 r.</w:t>
      </w:r>
    </w:p>
    <w:p w:rsidR="00A77B3E" w:rsidRDefault="00000000">
      <w:pPr>
        <w:keepNext/>
        <w:spacing w:after="480"/>
        <w:jc w:val="center"/>
      </w:pPr>
      <w:r>
        <w:rPr>
          <w:b/>
        </w:rPr>
        <w:t>w sprawie zmiany zasad (polityki) rachunkowości</w:t>
      </w:r>
    </w:p>
    <w:p w:rsidR="00A77B3E" w:rsidRDefault="00000000">
      <w:pPr>
        <w:keepLines/>
        <w:spacing w:before="120" w:after="120"/>
        <w:ind w:firstLine="227"/>
      </w:pPr>
      <w:r>
        <w:t>Na podstawie art. 10 ust. 1 i 2 ustawy z dnia 29 września 1994 r. o rachunkowości (t.j. Dz. U. z 2023 r. poz. 120 ze zm.) oraz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mającymi siedzibę poza granicami Rzeczypospolitej Polskiej (t.j. Dz. U. z 2020 r. poz. 342) zarządzam, co następuje:</w:t>
      </w:r>
    </w:p>
    <w:p w:rsidR="00A77B3E" w:rsidRDefault="00000000">
      <w:pPr>
        <w:keepLines/>
        <w:spacing w:before="120" w:after="120"/>
        <w:ind w:firstLine="340"/>
      </w:pPr>
      <w:r>
        <w:rPr>
          <w:b/>
        </w:rPr>
        <w:t>§ 1. </w:t>
      </w:r>
      <w:r>
        <w:t>W Zarządzeniu Nr 237/2018 Wójta Gminy Radowo Małe z dnia 28 września 2018 r. w sprawie wprowadzenia zasad (polityki) rachunkowości, w załączniku nr 1 Plan kont dla budżetów jednostek samorządu terytorialnego (Organ), wprowadza się następujące zmiany:</w:t>
      </w:r>
    </w:p>
    <w:p w:rsidR="00A77B3E" w:rsidRDefault="00000000">
      <w:pPr>
        <w:spacing w:before="120" w:after="120"/>
        <w:ind w:left="340" w:hanging="227"/>
        <w:rPr>
          <w:color w:val="000000"/>
          <w:u w:color="000000"/>
        </w:rPr>
      </w:pPr>
      <w:r>
        <w:t>1) w wykazie kont bilansowych po koncie 250 – Należności finansowe dodaje się konto:„271 -  Rozliczenia VAT należnego z jednostkami organizacyjnymi, 272 - Rozliczenia VAT naliczonego z jednostkami organizacyjnymi”</w:t>
      </w:r>
      <w:r w:rsidR="00C72F8E">
        <w:t xml:space="preserve"> </w:t>
      </w:r>
      <w:r>
        <w:t xml:space="preserve">.Konto 271 służy do rozliczenia VAT należnego z jednostkami budżetowymi, urzędem </w:t>
      </w:r>
      <w:proofErr w:type="spellStart"/>
      <w:r>
        <w:t>jst</w:t>
      </w:r>
      <w:proofErr w:type="spellEnd"/>
      <w:r>
        <w:t>.</w:t>
      </w:r>
      <w:r w:rsidR="00C72F8E">
        <w:t xml:space="preserve"> </w:t>
      </w:r>
      <w:r>
        <w:t xml:space="preserve">Na </w:t>
      </w:r>
      <w:r>
        <w:rPr>
          <w:b/>
          <w:color w:val="000000"/>
          <w:u w:color="000000"/>
        </w:rPr>
        <w:t xml:space="preserve">stronie </w:t>
      </w:r>
      <w:proofErr w:type="spellStart"/>
      <w:r>
        <w:rPr>
          <w:b/>
          <w:color w:val="000000"/>
          <w:u w:color="000000"/>
        </w:rPr>
        <w:t>Wn</w:t>
      </w:r>
      <w:proofErr w:type="spellEnd"/>
      <w:r>
        <w:rPr>
          <w:color w:val="000000"/>
          <w:u w:color="000000"/>
        </w:rPr>
        <w:t xml:space="preserve"> ujmuje się:</w:t>
      </w:r>
    </w:p>
    <w:p w:rsidR="00A77B3E" w:rsidRDefault="00000000">
      <w:pPr>
        <w:keepLines/>
        <w:spacing w:before="120" w:after="120"/>
        <w:ind w:left="567" w:hanging="113"/>
        <w:rPr>
          <w:color w:val="000000"/>
          <w:u w:color="000000"/>
        </w:rPr>
      </w:pPr>
      <w:r>
        <w:t>- </w:t>
      </w:r>
      <w:r>
        <w:rPr>
          <w:color w:val="000000"/>
          <w:u w:color="000000"/>
        </w:rPr>
        <w:t xml:space="preserve">należności od jednostki organizacyjnej z tytułu VAT należnego, na podstawie deklaracji VAT-7 jednostki (Ma 224).Na </w:t>
      </w:r>
      <w:r>
        <w:rPr>
          <w:b/>
          <w:color w:val="000000"/>
          <w:u w:color="000000"/>
        </w:rPr>
        <w:t xml:space="preserve">stronie Ma </w:t>
      </w:r>
      <w:r>
        <w:rPr>
          <w:color w:val="000000"/>
          <w:u w:color="000000"/>
        </w:rPr>
        <w:t>ujmuje się w szczególności:</w:t>
      </w:r>
    </w:p>
    <w:p w:rsidR="00A77B3E" w:rsidRDefault="00000000">
      <w:pPr>
        <w:keepLines/>
        <w:spacing w:before="120" w:after="120"/>
        <w:ind w:left="567" w:hanging="113"/>
        <w:rPr>
          <w:color w:val="000000"/>
          <w:u w:color="000000"/>
        </w:rPr>
      </w:pPr>
      <w:r>
        <w:t>- </w:t>
      </w:r>
      <w:r>
        <w:rPr>
          <w:color w:val="000000"/>
          <w:u w:color="000000"/>
        </w:rPr>
        <w:t>wpłaty na rachunek bankowy budżetu należnego VAT przez jednostki organizacyjne (</w:t>
      </w:r>
      <w:proofErr w:type="spellStart"/>
      <w:r>
        <w:rPr>
          <w:color w:val="000000"/>
          <w:u w:color="000000"/>
        </w:rPr>
        <w:t>Wn</w:t>
      </w:r>
      <w:proofErr w:type="spellEnd"/>
      <w:r>
        <w:rPr>
          <w:color w:val="000000"/>
          <w:u w:color="000000"/>
        </w:rPr>
        <w:t xml:space="preserve"> 133),</w:t>
      </w:r>
    </w:p>
    <w:p w:rsidR="00A77B3E" w:rsidRDefault="00000000">
      <w:pPr>
        <w:keepLines/>
        <w:spacing w:before="120" w:after="120"/>
        <w:ind w:left="567" w:hanging="113"/>
        <w:rPr>
          <w:color w:val="000000"/>
          <w:u w:color="000000"/>
        </w:rPr>
      </w:pPr>
      <w:r>
        <w:t>- </w:t>
      </w:r>
      <w:r>
        <w:rPr>
          <w:color w:val="000000"/>
          <w:u w:color="000000"/>
        </w:rPr>
        <w:t>kompensata podatku należnego z podatkiem naliczonym jednostki zaksięgowana na koniec roku (</w:t>
      </w:r>
      <w:proofErr w:type="spellStart"/>
      <w:r>
        <w:rPr>
          <w:color w:val="000000"/>
          <w:u w:color="000000"/>
        </w:rPr>
        <w:t>Wn</w:t>
      </w:r>
      <w:proofErr w:type="spellEnd"/>
      <w:r>
        <w:rPr>
          <w:color w:val="000000"/>
          <w:u w:color="000000"/>
        </w:rPr>
        <w:t xml:space="preserve"> 272). Konto 272 służy do rozliczenia VAT naliczonego z jednostkami budżetowymi, urzędem </w:t>
      </w:r>
      <w:proofErr w:type="spellStart"/>
      <w:r>
        <w:rPr>
          <w:color w:val="000000"/>
          <w:u w:color="000000"/>
        </w:rPr>
        <w:t>jst.Na</w:t>
      </w:r>
      <w:proofErr w:type="spellEnd"/>
      <w:r>
        <w:rPr>
          <w:color w:val="000000"/>
          <w:u w:color="000000"/>
        </w:rPr>
        <w:t xml:space="preserve"> </w:t>
      </w:r>
      <w:r>
        <w:rPr>
          <w:b/>
          <w:color w:val="000000"/>
          <w:u w:color="000000"/>
        </w:rPr>
        <w:t xml:space="preserve">stronie </w:t>
      </w:r>
      <w:proofErr w:type="spellStart"/>
      <w:r>
        <w:rPr>
          <w:b/>
          <w:color w:val="000000"/>
          <w:u w:color="000000"/>
        </w:rPr>
        <w:t>Wn</w:t>
      </w:r>
      <w:proofErr w:type="spellEnd"/>
      <w:r>
        <w:rPr>
          <w:color w:val="000000"/>
          <w:u w:color="000000"/>
        </w:rPr>
        <w:t xml:space="preserve"> ujmuje się:</w:t>
      </w:r>
    </w:p>
    <w:p w:rsidR="00A77B3E" w:rsidRDefault="00000000">
      <w:pPr>
        <w:keepLines/>
        <w:spacing w:before="120" w:after="120"/>
        <w:ind w:left="567" w:hanging="113"/>
        <w:rPr>
          <w:color w:val="000000"/>
          <w:u w:color="000000"/>
        </w:rPr>
      </w:pPr>
      <w:r>
        <w:t>- </w:t>
      </w:r>
      <w:r>
        <w:rPr>
          <w:color w:val="000000"/>
          <w:u w:color="000000"/>
        </w:rPr>
        <w:t>przekazanie do jednostki organizacyjnej zwrotu VAT naliczonego (Ma 133),</w:t>
      </w:r>
    </w:p>
    <w:p w:rsidR="00A77B3E" w:rsidRDefault="00000000">
      <w:pPr>
        <w:keepLines/>
        <w:spacing w:before="120" w:after="120"/>
        <w:ind w:left="567" w:hanging="113"/>
        <w:rPr>
          <w:color w:val="000000"/>
          <w:u w:color="000000"/>
        </w:rPr>
      </w:pPr>
      <w:r>
        <w:t>- </w:t>
      </w:r>
      <w:r>
        <w:rPr>
          <w:color w:val="000000"/>
          <w:u w:color="000000"/>
        </w:rPr>
        <w:t>kompensata podatku należnego z podatkiem naliczonym jednostki zaksięgowana na koniec roku (Ma 271).</w:t>
      </w:r>
    </w:p>
    <w:p w:rsidR="00A77B3E" w:rsidRDefault="00000000">
      <w:pPr>
        <w:keepLines/>
        <w:spacing w:before="120" w:after="120"/>
        <w:ind w:left="567" w:hanging="113"/>
        <w:rPr>
          <w:color w:val="000000"/>
          <w:u w:color="000000"/>
        </w:rPr>
      </w:pPr>
      <w:r>
        <w:t>- </w:t>
      </w:r>
      <w:r>
        <w:rPr>
          <w:color w:val="000000"/>
          <w:u w:color="000000"/>
        </w:rPr>
        <w:t xml:space="preserve">przeksięgowanie na koniec roku zobowiązania wobec jednostki z tytułu zwrotu podatku naliczonego (Ma 909).Na </w:t>
      </w:r>
      <w:r>
        <w:rPr>
          <w:b/>
          <w:color w:val="000000"/>
          <w:u w:color="000000"/>
        </w:rPr>
        <w:t xml:space="preserve">stronie Ma </w:t>
      </w:r>
      <w:r>
        <w:rPr>
          <w:color w:val="000000"/>
          <w:u w:color="000000"/>
        </w:rPr>
        <w:t>ujmuje się w szczególności:</w:t>
      </w:r>
    </w:p>
    <w:p w:rsidR="00A77B3E" w:rsidRDefault="00000000">
      <w:pPr>
        <w:keepLines/>
        <w:spacing w:before="120" w:after="120"/>
        <w:ind w:left="567" w:hanging="113"/>
        <w:rPr>
          <w:color w:val="000000"/>
          <w:u w:color="000000"/>
        </w:rPr>
      </w:pPr>
      <w:r>
        <w:t>- </w:t>
      </w:r>
      <w:r>
        <w:rPr>
          <w:color w:val="000000"/>
          <w:u w:color="000000"/>
        </w:rPr>
        <w:t>zobowiązanie wobec jednostki organizacyjnej z tytułu zwrotu VAT naliczonego jednostki ujęte na podstawie jej deklaracji VAT-7 (</w:t>
      </w:r>
      <w:proofErr w:type="spellStart"/>
      <w:r>
        <w:rPr>
          <w:color w:val="000000"/>
          <w:u w:color="000000"/>
        </w:rPr>
        <w:t>Wn</w:t>
      </w:r>
      <w:proofErr w:type="spellEnd"/>
      <w:r>
        <w:rPr>
          <w:color w:val="000000"/>
          <w:u w:color="000000"/>
        </w:rPr>
        <w:t xml:space="preserve"> 224).</w:t>
      </w:r>
    </w:p>
    <w:p w:rsidR="00A77B3E" w:rsidRDefault="00000000">
      <w:pPr>
        <w:keepLines/>
        <w:spacing w:before="120" w:after="120"/>
        <w:ind w:firstLine="340"/>
        <w:rPr>
          <w:color w:val="000000"/>
          <w:u w:color="000000"/>
        </w:rPr>
      </w:pPr>
      <w:r>
        <w:rPr>
          <w:b/>
        </w:rPr>
        <w:t>§ 2. </w:t>
      </w:r>
      <w:r>
        <w:rPr>
          <w:color w:val="000000"/>
          <w:u w:color="000000"/>
        </w:rPr>
        <w:t>Wykonanie zarządzenia powierza się Skarbnikowi Gminy Radowo Małe.</w:t>
      </w:r>
    </w:p>
    <w:p w:rsidR="00A77B3E" w:rsidRDefault="00000000">
      <w:pPr>
        <w:keepNext/>
        <w:keepLines/>
        <w:spacing w:before="120" w:after="120"/>
        <w:ind w:firstLine="340"/>
        <w:rPr>
          <w:color w:val="000000"/>
          <w:u w:color="000000"/>
        </w:rPr>
      </w:pPr>
      <w:r>
        <w:rPr>
          <w:b/>
        </w:rPr>
        <w:t>§ 3. </w:t>
      </w:r>
      <w:r>
        <w:rPr>
          <w:color w:val="000000"/>
          <w:u w:color="000000"/>
        </w:rPr>
        <w:t>Zarządzenie wchodzi w życie z dniem podpisania z mocą obowiązującą od dnia 28.09.2018 r.</w:t>
      </w:r>
    </w:p>
    <w:p w:rsidR="00A77B3E" w:rsidRDefault="00A77B3E">
      <w:pPr>
        <w:keepNext/>
        <w:keepLines/>
        <w:spacing w:before="120" w:after="120"/>
        <w:ind w:firstLine="340"/>
        <w:rPr>
          <w:color w:val="000000"/>
          <w:u w:color="000000"/>
        </w:rPr>
      </w:pPr>
    </w:p>
    <w:p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264F98">
        <w:tc>
          <w:tcPr>
            <w:tcW w:w="2500" w:type="pct"/>
            <w:tcMar>
              <w:top w:w="0" w:type="dxa"/>
              <w:left w:w="0" w:type="dxa"/>
              <w:bottom w:w="0" w:type="dxa"/>
              <w:right w:w="0" w:type="dxa"/>
            </w:tcMar>
            <w:hideMark/>
          </w:tcPr>
          <w:p w:rsidR="00264F98" w:rsidRDefault="00264F98">
            <w:pPr>
              <w:keepNext/>
              <w:keepLines/>
              <w:jc w:val="left"/>
              <w:rPr>
                <w:color w:val="000000"/>
                <w:szCs w:val="22"/>
              </w:rPr>
            </w:pPr>
          </w:p>
        </w:tc>
        <w:tc>
          <w:tcPr>
            <w:tcW w:w="2500" w:type="pct"/>
            <w:tcMar>
              <w:top w:w="0" w:type="dxa"/>
              <w:left w:w="0" w:type="dxa"/>
              <w:bottom w:w="0" w:type="dxa"/>
              <w:right w:w="0" w:type="dxa"/>
            </w:tcMar>
            <w:hideMark/>
          </w:tcPr>
          <w:p w:rsidR="00264F98" w:rsidRDefault="00000000">
            <w:pPr>
              <w:keepNext/>
              <w:keepLines/>
              <w:spacing w:before="560" w:after="560"/>
              <w:ind w:left="1134" w:right="1134"/>
              <w:jc w:val="center"/>
              <w:rPr>
                <w:color w:val="000000"/>
                <w:szCs w:val="22"/>
              </w:rPr>
            </w:pPr>
            <w:r>
              <w:rPr>
                <w:color w:val="000000"/>
                <w:szCs w:val="22"/>
              </w:rPr>
              <w:t>Wójt Gminy</w:t>
            </w:r>
            <w:r>
              <w:rPr>
                <w:color w:val="000000"/>
                <w:szCs w:val="22"/>
              </w:rPr>
              <w:br/>
            </w:r>
            <w:r>
              <w:rPr>
                <w:color w:val="000000"/>
                <w:szCs w:val="22"/>
              </w:rPr>
              <w:br/>
            </w:r>
            <w:r>
              <w:rPr>
                <w:color w:val="000000"/>
                <w:szCs w:val="22"/>
              </w:rPr>
              <w:br/>
            </w:r>
            <w:r>
              <w:rPr>
                <w:b/>
              </w:rPr>
              <w:t>Mariusz Sira</w:t>
            </w:r>
          </w:p>
        </w:tc>
      </w:tr>
    </w:tbl>
    <w:p w:rsidR="00A77B3E" w:rsidRDefault="00A77B3E">
      <w:pPr>
        <w:keepNext/>
        <w:rPr>
          <w:color w:val="000000"/>
          <w:u w:color="000000"/>
        </w:rPr>
      </w:pPr>
    </w:p>
    <w:sectPr w:rsidR="00A77B3E">
      <w:footerReference w:type="default" r:id="rId6"/>
      <w:endnotePr>
        <w:numFmt w:val="decimal"/>
      </w:endnotePr>
      <w:pgSz w:w="11906" w:h="16838"/>
      <w:pgMar w:top="992" w:right="1020" w:bottom="992" w:left="10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20D3" w:rsidRDefault="006520D3">
      <w:r>
        <w:separator/>
      </w:r>
    </w:p>
  </w:endnote>
  <w:endnote w:type="continuationSeparator" w:id="0">
    <w:p w:rsidR="006520D3" w:rsidRDefault="0065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264F98">
      <w:tc>
        <w:tcPr>
          <w:tcW w:w="6577" w:type="dxa"/>
          <w:tcBorders>
            <w:top w:val="single" w:sz="4" w:space="0" w:color="auto"/>
            <w:left w:val="nil"/>
            <w:bottom w:val="nil"/>
            <w:right w:val="nil"/>
          </w:tcBorders>
          <w:tcMar>
            <w:top w:w="100" w:type="dxa"/>
            <w:left w:w="0" w:type="dxa"/>
            <w:bottom w:w="0" w:type="dxa"/>
            <w:right w:w="0" w:type="dxa"/>
          </w:tcMar>
          <w:hideMark/>
        </w:tcPr>
        <w:p w:rsidR="00264F98" w:rsidRDefault="00000000">
          <w:pPr>
            <w:jc w:val="left"/>
            <w:rPr>
              <w:sz w:val="18"/>
            </w:rPr>
          </w:pPr>
          <w:r>
            <w:rPr>
              <w:sz w:val="18"/>
            </w:rPr>
            <w:t>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264F98"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43291">
            <w:rPr>
              <w:noProof/>
              <w:sz w:val="18"/>
            </w:rPr>
            <w:t>1</w:t>
          </w:r>
          <w:r>
            <w:rPr>
              <w:sz w:val="18"/>
            </w:rPr>
            <w:fldChar w:fldCharType="end"/>
          </w:r>
        </w:p>
      </w:tc>
    </w:tr>
  </w:tbl>
  <w:p w:rsidR="00264F98" w:rsidRDefault="00264F98">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20D3" w:rsidRDefault="006520D3">
      <w:r>
        <w:separator/>
      </w:r>
    </w:p>
  </w:footnote>
  <w:footnote w:type="continuationSeparator" w:id="0">
    <w:p w:rsidR="006520D3" w:rsidRDefault="006520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64F98"/>
    <w:rsid w:val="006520D3"/>
    <w:rsid w:val="00743291"/>
    <w:rsid w:val="00A77B3E"/>
    <w:rsid w:val="00C72F8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B308CF"/>
  <w15:docId w15:val="{0108D934-1ADD-43F2-AB30-DC1C4D96C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339</Words>
  <Characters>2036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Wójt Gminy Radowo Małe</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407/2023 z dnia 4 kwietnia 2023 r.</dc:title>
  <dc:subject>w sprawie zmiany zasad (polityki) rachunkowości</dc:subject>
  <dc:creator>mjozwiak</dc:creator>
  <cp:lastModifiedBy>Marlena Jóźwiak</cp:lastModifiedBy>
  <cp:revision>2</cp:revision>
  <dcterms:created xsi:type="dcterms:W3CDTF">2023-04-24T06:37:00Z</dcterms:created>
  <dcterms:modified xsi:type="dcterms:W3CDTF">2023-04-24T06:37:00Z</dcterms:modified>
  <cp:category>Akt prawny</cp:category>
</cp:coreProperties>
</file>